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76A5DD" Type="http://schemas.openxmlformats.org/officeDocument/2006/relationships/officeDocument" Target="/word/document.xml" /><Relationship Id="coreR6576A5DD" Type="http://schemas.openxmlformats.org/package/2006/relationships/metadata/core-properties" Target="/docProps/core.xml" /><Relationship Id="customR6576A5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6:24:48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pro obsluhu a údržbu strojů, strojních zařízení a výrobních linek,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Stanovení technologického postupu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Stanovit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a zdůvodnit zvolený technologický postup strojního opracování kamene pro zadaný výrobek z bodu a)</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strojních zařízení a výrobních linek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a) Vyjmenovat základní předpisy BOZP a hygieny práce a orientovat se v nich</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Vyjmenovat a používat osobní ochranné pracovní prostředky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c) Dodržovat předpisy BOZP a hygieny práce</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Popsat možnosti ochrany životního prostředí a uvést zásady zacházení se</w:t>
        <w:br w:type="textWrapping"/>
        <w:t>škodlivými látkami</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6:24:48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případně upravit program v editoru CNC programů pro programově řízený stroj nebo výrobní linku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Předvést ovládání funkcí CNC stroje, přípravných funkcí G a M, znalost práce absolutního a přírůstkového programování a práce s nulovým a referenčním bodem.</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Připravit stroje před zahájením práce, seřídit stroj při výměně obráběcího nástroje a údržbě prováděné obsluhou; nastavit a seřídit stroje, strojní zařízení nebo výrobní linku pro strojní opracování kamene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obě kritéria.</w:t>
      </w:r>
    </w:p>
    <w:p>
      <w:pPr>
        <w:pStyle w:val="P23"/>
        <w:framePr w:w="10710" w:h="547" w:hRule="exact" w:wrap="none" w:vAnchor="page" w:hAnchor="margin" w:x="28" w:y="5995"/>
        <w:rPr>
          <w:rStyle w:val="C18"/>
          <w:rtl w:val="0"/>
        </w:rPr>
      </w:pPr>
      <w:r>
        <w:rPr>
          <w:rStyle w:val="C18"/>
          <w:rtl w:val="0"/>
        </w:rPr>
        <w:t>Obsluha a údržba programově řízených strojů, strojních zařízení a výrobních linek v kamenické výrobě</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Popsat řídicí prvky programově řízeného stroje nebo výrobní linky pro strojní opracování kamene</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Popsat programové vybavení programově řízeného stroje nebo výrobní linky pro strojní opracování kamene</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Obsluhovat programově řízený stroj nebo výrobní linku pro strojní opracování kamene podle zadání</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ústní ověření</w:t>
      </w:r>
    </w:p>
    <w:p>
      <w:pPr>
        <w:pStyle w:val="P16"/>
        <w:framePr w:w="6710" w:h="376" w:hRule="exact" w:wrap="none" w:vAnchor="page" w:hAnchor="margin" w:x="45" w:y="8838"/>
        <w:rPr>
          <w:rStyle w:val="C3"/>
          <w:rtl w:val="0"/>
        </w:rPr>
      </w:pPr>
    </w:p>
    <w:p>
      <w:pPr>
        <w:pStyle w:val="P17"/>
        <w:framePr w:w="6658" w:h="249" w:hRule="exact" w:wrap="none" w:vAnchor="page" w:hAnchor="margin" w:x="71" w:y="8894"/>
        <w:rPr>
          <w:rStyle w:val="C13"/>
          <w:rtl w:val="0"/>
        </w:rPr>
      </w:pPr>
      <w:r>
        <w:rPr>
          <w:rStyle w:val="C13"/>
          <w:rtl w:val="0"/>
        </w:rPr>
        <w:t>d) Popsat údržbu programově řízených strojů nebo výrobní linky</w:t>
      </w:r>
    </w:p>
    <w:p>
      <w:pPr>
        <w:pStyle w:val="P30"/>
        <w:framePr w:w="3921" w:h="376" w:hRule="exact" w:wrap="none" w:vAnchor="page" w:hAnchor="margin" w:x="6800" w:y="8838"/>
        <w:rPr>
          <w:rStyle w:val="C3"/>
          <w:rtl w:val="0"/>
        </w:rPr>
      </w:pPr>
    </w:p>
    <w:p>
      <w:pPr>
        <w:pStyle w:val="P31"/>
        <w:framePr w:w="3839" w:h="249" w:hRule="exact" w:wrap="none" w:vAnchor="page" w:hAnchor="margin" w:x="6856" w:y="8894"/>
        <w:rPr>
          <w:rStyle w:val="C22"/>
          <w:rtl w:val="0"/>
        </w:rPr>
      </w:pPr>
      <w:r>
        <w:rPr>
          <w:rStyle w:val="C22"/>
          <w:rtl w:val="0"/>
        </w:rPr>
        <w:t>Ústní ověření</w:t>
      </w:r>
    </w:p>
    <w:p>
      <w:pPr>
        <w:pStyle w:val="P32"/>
        <w:framePr w:w="10710" w:h="248" w:hRule="exact" w:wrap="none" w:vAnchor="page" w:hAnchor="margin" w:x="28" w:y="9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6:24:48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14000"/>
        <w:rPr>
          <w:rStyle w:val="C3"/>
          <w:rtl w:val="0"/>
        </w:rPr>
      </w:pPr>
    </w:p>
    <w:p>
      <w:pPr>
        <w:pStyle w:val="P35"/>
        <w:framePr w:w="10710" w:h="340" w:hRule="exact" w:wrap="none" w:vAnchor="page" w:hAnchor="margin" w:x="28" w:y="14000"/>
        <w:rPr>
          <w:rStyle w:val="C25"/>
          <w:rtl w:val="0"/>
        </w:rPr>
      </w:pPr>
      <w:r>
        <w:rPr>
          <w:rStyle w:val="C25"/>
          <w:rtl w:val="0"/>
        </w:rPr>
        <w:t>Výsledné hodnocení</w:t>
      </w:r>
    </w:p>
    <w:p>
      <w:pPr>
        <w:keepNext w:val="0"/>
        <w:keepLines w:val="0"/>
        <w:framePr w:w="10766" w:h="1497" w:hRule="exact" w:wrap="none" w:vAnchor="page" w:hAnchor="margin" w:x="0" w:y="14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6:24:48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6:24:48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Programování bude probíhat na počítači programově řízeného kamenického stroje, na editoru CNC programů pro programově řízený stroj nebo výrobní linku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 včetně příslušenství nebo programově řízená výrobní linka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manipulaci se surovinou a polotovary /rudlík, paletový vozík, vysokozdvižný vozík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80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pro vykonání zkoušky</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6:24:48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6:24:48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E037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78FB1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5597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