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3ED33" Type="http://schemas.openxmlformats.org/officeDocument/2006/relationships/officeDocument" Target="/word/document.xml" /><Relationship Id="coreR2A03ED33" Type="http://schemas.openxmlformats.org/package/2006/relationships/metadata/core-properties" Target="/docProps/core.xml" /><Relationship Id="customR2A03ED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typů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typů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snímačů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řídící jednotky elektrokola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kabeláže elektropohonu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Mechanik elektrokol, 7.5.2026 18:10:36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Charakteristika typů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Charakteristika elektrických veličin</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 xml:space="preserve">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 xml:space="preserve">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7.5.2026 18:10:36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typů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 xml:space="preserve">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Charakteristika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zapojení článků baterie, sériové a paralelní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 xml:space="preserve">d) Charakterizovat a provést kontrolu napětí  baterie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Charakterizovat a provést kontrolu pojistek</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a provést kontrolu korektního výstupního napětí nabíječky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g) Charakterizovat bezpečnostní předpisy pro nabíjení, používání, skladování a transportu baterií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h) Charakterizovat význam používání originálních nabíječek, vliv na baterii</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i) Vysvětlit význam samovybíjení,vybíjecího a nabíjecího proudu na kapacitu a životnost článků</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vliv rychlonabíjení a přetěžování na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k) Charakterizovat definici cyklu, vliv vybalancování článků v baterii</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l) Charakterizovat význam BMS, jeho vliv na bezpečnost a životnost baterie</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Charakteristika snímačů elektrokol</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a) Charakterizovat snímač otáček</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b) Charekterizovat torzní snímač síly šlapání (tahu řetězu)</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Ústní ověření</w:t>
      </w:r>
    </w:p>
    <w:p>
      <w:pPr>
        <w:pStyle w:val="P16"/>
        <w:framePr w:w="6710" w:h="376" w:hRule="exact" w:wrap="none" w:vAnchor="page" w:hAnchor="margin" w:x="45" w:y="14231"/>
        <w:rPr>
          <w:rStyle w:val="C3"/>
          <w:rtl w:val="0"/>
        </w:rPr>
      </w:pPr>
    </w:p>
    <w:p>
      <w:pPr>
        <w:pStyle w:val="P17"/>
        <w:framePr w:w="6658" w:h="249" w:hRule="exact" w:wrap="none" w:vAnchor="page" w:hAnchor="margin" w:x="71" w:y="14287"/>
        <w:rPr>
          <w:rStyle w:val="C13"/>
          <w:rtl w:val="0"/>
        </w:rPr>
      </w:pPr>
      <w:r>
        <w:rPr>
          <w:rStyle w:val="C13"/>
          <w:rtl w:val="0"/>
        </w:rPr>
        <w:t>d) Charakterizovat přímou návaznost snímačů na software řídicí jednotky</w:t>
      </w:r>
    </w:p>
    <w:p>
      <w:pPr>
        <w:pStyle w:val="P30"/>
        <w:framePr w:w="3921" w:h="376" w:hRule="exact" w:wrap="none" w:vAnchor="page" w:hAnchor="margin" w:x="6800" w:y="14231"/>
        <w:rPr>
          <w:rStyle w:val="C3"/>
          <w:rtl w:val="0"/>
        </w:rPr>
      </w:pPr>
    </w:p>
    <w:p>
      <w:pPr>
        <w:pStyle w:val="P31"/>
        <w:framePr w:w="3839" w:h="249" w:hRule="exact" w:wrap="none" w:vAnchor="page" w:hAnchor="margin" w:x="6856" w:y="14287"/>
        <w:rPr>
          <w:rStyle w:val="C22"/>
          <w:rtl w:val="0"/>
        </w:rPr>
      </w:pPr>
      <w:r>
        <w:rPr>
          <w:rStyle w:val="C22"/>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7.5.2026 18:10:36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řídící jednotky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Charakteristika kabeláže elektropohonu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7.5.2026 18:10:36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 xml:space="preserve">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7.5.2026 18:10:36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technické dokumentaci a celkové problematice elektrokol</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znalosti a dodržení technologických postupů - kvalita provedených praktických prací, jejich technologické návaznosti na funkci a bezpečnost elektrokola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praktickým předvedením je třeba přihlížet k orientaci na pracovišti, volbě nářadí a přípravků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přihlížet ke kvalitě provedené práce, časovému hledisku a dodržování bezpečnostních a hygienických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Orientace v základních normách a předpisech v oboru jízdních kol a elektrokol; Charakteristika typů jízdních kol; Charakteristika typů pohonů elektrokol; Charekteristika baterií elektrokol; Charakteristika snímačů elektrokol; Charakteristika řídicí jednotky elektrokola; Charakteristika elektropohonu elektrokola; Charakteristika kabeláže elektropohonu; Servis mechanických komponentů elektrokol; servis elektropohu, předloží autorizovaná osoba uchazeči konkrétní komponenty a součásti jízdních kol, pro písemné a ústní ověřování je možné předložit jejich obrazové předlohy.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elektrokol, 7.5.2026 18:10:36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praxí 5 let na pozici vedoucí výroby nebo mechanik servisu elektrokol, 6 let na pozici vedoucí výroby nebo mechanik servisu jízdních kol.</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strojírenském nebo elektro s praxí 5 let na pozici vedoucí výroby nebo mechanik elektrokol, 5 let na pozici vedoucí výroby nebo servisu jízdních kol.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 profesní kvalifikace 23-115-H mechanik elektrokol a minimálně 5 let praxe na pozici vedoucí výroby nebo mechanik elektrokol.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elektrokol, 7.5.2026 18:10:36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Právní předpisy a normy: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15532 Jízdní kola - Terminologie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6692 Značení dílů jízdních kol</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4045 Zvláštní závity pro jízdní 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15194 Zákonné podmínky pro provoz elektrokola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Chemický zákon 350/2011 Sb., ve znění pozdějších předpisů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341/2002 Sb., o schvalování technické způsobilosti a o technických podmínkách provozu vozidel na pozemních komunikacích ve znění pozdějších předpisů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a návody pro montáž všech komponentů použitých pro praktické předvedení úkonů dle jednotlivých kritérií konkrétního zadání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Obrazové předlohy</w:t>
      </w:r>
      <w:r>
        <w:rPr>
          <w:rFonts w:ascii="Arial" w:cs="Arial" w:hAnsi="Arial" w:eastAsia="Arial"/>
          <w:b w:val="0"/>
          <w:i w:val="0"/>
          <w:caps w:val="0"/>
          <w:strike w:val="0"/>
          <w:noProof w:val="0"/>
          <w:vanish w:val="0"/>
          <w:color w:val="auto"/>
          <w:sz w:val="20"/>
          <w:u w:val="none"/>
          <w:shd w:val="clear" w:color="auto" w:fill="auto"/>
          <w:vertAlign w:val="baseline"/>
          <w:lang/>
        </w:rPr>
        <w:t xml:space="preserve"> (mohou být nahrazeny reálnými komponenty): běžných typů elektrokol s umístěním motoru v předním kole, středovém složení a zadním kole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různé modely elektrokol podle umístění baterií, na spodní rámové trubce, na nosiči , na sedlové trubce a integrované včetně nabíječek</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Vzorky kol a komponentů: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elektrokola s umístěním motoru v předním kole, středovém složení a zadním kole. Elektrokola musí obsahovat konstrukční typy kola s nízkým nástupem, s pánským rámem a MTB hardtailovým rámem. Kompletní elektropohon (sada) vhodný pro montáž na běžné jízdní kolo. Kompletní jízdní kolo vhodné pro ukázkovou montáž sady s elektropohonem</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baterií podle jejich umístění na rámu: na spodní rámové trubce, na nosiči, na sedlové trubce a integrované včetně nabíječek</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Ráfek 26 nebo 28", odpovídající plát a duše, zadní náboj s motorem, paprsky, odpovídající počet a délka paprsků včetně niplů pro zapletení zadního 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Pláště, duše, pásky a ráfky (běžné typy a rozměry)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akušroubovák,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pro běžný servis a montáž jízdního kola (kónusové, na závitová hlavová složení, na středová složení, centrovací, pedálové, na matice převodníků, na ventilky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 montážní páky na pláště…)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Pumpička na odpružené vidlice a tlumiče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(sada stahováků na demontáž volnoběžných pastorků, sada stahováků na demontáž kazetových pastorků, nýtovač řetězu vč. 11-speed, kleště na řetězy s rychlospojkou…)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kabelové pásky…)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měrky opotřebení řetězu a pastorku, měrka BCD, měrka délky paprsků, tenzometr na kontrolu napnutí paprsků, měrka centrovací, sada momentových klíčů včetně bitů, vodováha, měrka rámu, centrovací vidlice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multimetr</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Prostředky OOP:</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a čisticí prostředky (rukavice pryžové, jednorázové dílenské utěrky…)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elektrokol, 7.5.2026 18:10:36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elektrokol, 7.5.2026 18:10:36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pStyle w:val="P21"/>
        <w:framePr w:w="7654" w:h="331" w:hRule="exact" w:wrap="none" w:vAnchor="page" w:hAnchor="margin" w:x="28" w:y="15940"/>
        <w:rPr>
          <w:rStyle w:val="C16"/>
          <w:rtl w:val="0"/>
        </w:rPr>
      </w:pPr>
      <w:r>
        <w:rPr>
          <w:rStyle w:val="C16"/>
          <w:rtl w:val="0"/>
        </w:rPr>
        <w:t>Mechanik elektrokol, 7.5.2026 18:10:36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ABB7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F6D1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