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2C7650" Type="http://schemas.openxmlformats.org/officeDocument/2006/relationships/officeDocument" Target="/word/document.xml" /><Relationship Id="coreR82C7650" Type="http://schemas.openxmlformats.org/package/2006/relationships/metadata/core-properties" Target="/docProps/core.xml" /><Relationship Id="customR82C76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standardizovaných technologických postupů a kvality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tiskových barev a dalších materiálů, přípravků a pomůcek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polygrafické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polygrafické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plnění operativních plánů polygrafické výroby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20.10.2026 9:42:24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mist#zdravotni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20.10.2026 9:42:24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149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388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388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38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38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388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388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38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6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618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61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61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618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6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618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6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61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618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6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38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3849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3849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3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38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384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384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09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098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09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0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0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0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09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09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3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348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348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348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34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348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34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97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597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5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59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59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597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4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4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4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48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484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4847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48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0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9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097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09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4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4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34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34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34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5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59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59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5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5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5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5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596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596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596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583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583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583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58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58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58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583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0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0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0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0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08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081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33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33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33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8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68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6801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6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68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6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6801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0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03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0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0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0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03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03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03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03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26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2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5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5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50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50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5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50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50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5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5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73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7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73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7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73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737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7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7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73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737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79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796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79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796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796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796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79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7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19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19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1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1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19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1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19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1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42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20.10.2026 9:42:24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20.10.2026 9:42:24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