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3C4811" Type="http://schemas.openxmlformats.org/officeDocument/2006/relationships/officeDocument" Target="/word/document.xml" /><Relationship Id="coreR273C4811" Type="http://schemas.openxmlformats.org/package/2006/relationships/metadata/core-properties" Target="/docProps/core.xml" /><Relationship Id="customR273C48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karotážních přístrojů (kód: 21-055-M)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karotáže a perforace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Karotážní práce ve vrtech a sondách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Uplatnění geofyzikální metody při zkoumání stavby a složení zemské kůry a jejího okolí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Použití výpočetní techniky při karotážních pracích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hardware včetně jeho oživování a uvádění do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Zapojení a nastavení zařízení nízkého napětí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měřicích přístrojů pro karotáž</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karotážním měření ve vrtech a sondách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a technické dokumentace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Servisní technik/technička karotážních přístrojů, 17.6.2026 9:43:48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Karotážní práce ve vrtech a sondách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Definovat karotážní měření a jeho význam při provádění ve vrtech a sondách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základní části karotážní soupravy a jejich funkci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rozdělení karotážních metod</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Uplatnění geofyzikální metody při zkoumání stavby a složení zemské kůry a jejího okolí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Vysvětlit podstatu geofyzikálního měření ve vrtech a sondách</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Písemné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Popsat vliv vlastností vrtu na karotážní měření z hlediska působení teploty, tlaku, průměru vrtu a kapaliny ve vrtu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Písemné a ústní ověření</w:t>
      </w:r>
    </w:p>
    <w:p>
      <w:pPr>
        <w:pStyle w:val="P12"/>
        <w:framePr w:w="6710" w:h="831" w:hRule="exact" w:wrap="none" w:vAnchor="page" w:hAnchor="margin" w:x="45" w:y="7234"/>
        <w:rPr>
          <w:rStyle w:val="C3"/>
          <w:rtl w:val="0"/>
        </w:rPr>
      </w:pPr>
    </w:p>
    <w:p>
      <w:pPr>
        <w:pStyle w:val="P13"/>
        <w:framePr w:w="6658" w:h="704" w:hRule="exact" w:wrap="none" w:vAnchor="page" w:hAnchor="margin" w:x="71" w:y="7290"/>
        <w:rPr>
          <w:rStyle w:val="C11"/>
          <w:rtl w:val="0"/>
        </w:rPr>
      </w:pPr>
      <w:r>
        <w:rPr>
          <w:rStyle w:val="C11"/>
          <w:rtl w:val="0"/>
        </w:rPr>
        <w:t xml:space="preserve">c) Popsat princip elektrokarotážní metody, radionuklidové karotážní metody, akustické karotážní metody, termokarotáže,  průtokometrie,  kavernometrie, inklinometrie</w:t>
      </w:r>
    </w:p>
    <w:p>
      <w:pPr>
        <w:pStyle w:val="P28"/>
        <w:framePr w:w="3921" w:h="831" w:hRule="exact" w:wrap="none" w:vAnchor="page" w:hAnchor="margin" w:x="6800" w:y="7234"/>
        <w:rPr>
          <w:rStyle w:val="C3"/>
          <w:rtl w:val="0"/>
        </w:rPr>
      </w:pPr>
    </w:p>
    <w:p>
      <w:pPr>
        <w:pStyle w:val="P29"/>
        <w:framePr w:w="3839" w:h="704"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Vyhodnotit výsledky základního karotážního měření u vybrané metody dle karotážního diagramu</w:t>
      </w:r>
    </w:p>
    <w:p>
      <w:pPr>
        <w:pStyle w:val="P30"/>
        <w:framePr w:w="3921" w:h="607" w:hRule="exact" w:wrap="none" w:vAnchor="page" w:hAnchor="margin" w:x="6800" w:y="8065"/>
        <w:rPr>
          <w:rStyle w:val="C3"/>
          <w:rtl w:val="0"/>
        </w:rPr>
      </w:pPr>
    </w:p>
    <w:p>
      <w:pPr>
        <w:pStyle w:val="P31"/>
        <w:framePr w:w="3839" w:h="480" w:hRule="exact" w:wrap="none" w:vAnchor="page" w:hAnchor="margin" w:x="6856" w:y="8121"/>
        <w:rPr>
          <w:rStyle w:val="C22"/>
          <w:rtl w:val="0"/>
        </w:rPr>
      </w:pPr>
      <w:r>
        <w:rPr>
          <w:rStyle w:val="C22"/>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karotážních přístrojů, 17.6.2026 9:43:48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výpočetní techniky při karotážních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technická řešení karotážních metod, karotážních přístrojů a jejich funkce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význam výpočetní techniky v karotážním měření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základní povrchový hardware výpočetní techniky pro zpracování dat v karotážní soupravě a vysvětlit rozdíl proti běžnému kancelářskému vybavení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rozdíl mezi kalibrací, kontrolou a revizí karotážních přístrojů</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význam přesnosti karotážních přístrojů</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Popsat stručně základní sestavu hlubinného karotážního přístroje a předvést jeho demontáž a montáž vzhledem k tlakovým, tepelným a dalším agresivním podmínkám ve vrtu</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a ústní ověření</w:t>
      </w:r>
    </w:p>
    <w:p>
      <w:pPr>
        <w:pStyle w:val="P12"/>
        <w:framePr w:w="6710" w:h="607" w:hRule="exact" w:wrap="none" w:vAnchor="page" w:hAnchor="margin" w:x="45" w:y="6367"/>
        <w:rPr>
          <w:rStyle w:val="C3"/>
          <w:rtl w:val="0"/>
        </w:rPr>
      </w:pPr>
    </w:p>
    <w:p>
      <w:pPr>
        <w:pStyle w:val="P13"/>
        <w:framePr w:w="6658" w:h="480" w:hRule="exact" w:wrap="none" w:vAnchor="page" w:hAnchor="margin" w:x="71" w:y="6423"/>
        <w:rPr>
          <w:rStyle w:val="C11"/>
          <w:rtl w:val="0"/>
        </w:rPr>
      </w:pPr>
      <w:r>
        <w:rPr>
          <w:rStyle w:val="C11"/>
          <w:rtl w:val="0"/>
        </w:rPr>
        <w:t>g) Popsat postup při periodické kontrole a údržbě hlubinných karotážních přístrojů</w:t>
      </w:r>
    </w:p>
    <w:p>
      <w:pPr>
        <w:pStyle w:val="P28"/>
        <w:framePr w:w="3921" w:h="607" w:hRule="exact" w:wrap="none" w:vAnchor="page" w:hAnchor="margin" w:x="6800" w:y="6367"/>
        <w:rPr>
          <w:rStyle w:val="C3"/>
          <w:rtl w:val="0"/>
        </w:rPr>
      </w:pPr>
    </w:p>
    <w:p>
      <w:pPr>
        <w:pStyle w:val="P29"/>
        <w:framePr w:w="3839" w:h="480" w:hRule="exact" w:wrap="none" w:vAnchor="page" w:hAnchor="margin" w:x="6856" w:y="6423"/>
        <w:rPr>
          <w:rStyle w:val="C21"/>
          <w:rtl w:val="0"/>
        </w:rPr>
      </w:pPr>
      <w:r>
        <w:rPr>
          <w:rStyle w:val="C21"/>
          <w:rtl w:val="0"/>
        </w:rPr>
        <w:t>Písemné a ústní ověření</w:t>
      </w:r>
    </w:p>
    <w:p>
      <w:pPr>
        <w:pStyle w:val="P16"/>
        <w:framePr w:w="6710" w:h="607" w:hRule="exact" w:wrap="none" w:vAnchor="page" w:hAnchor="margin" w:x="45" w:y="6974"/>
        <w:rPr>
          <w:rStyle w:val="C3"/>
          <w:rtl w:val="0"/>
        </w:rPr>
      </w:pPr>
    </w:p>
    <w:p>
      <w:pPr>
        <w:pStyle w:val="P17"/>
        <w:framePr w:w="6658" w:h="480" w:hRule="exact" w:wrap="none" w:vAnchor="page" w:hAnchor="margin" w:x="71" w:y="7030"/>
        <w:rPr>
          <w:rStyle w:val="C13"/>
          <w:rtl w:val="0"/>
        </w:rPr>
      </w:pPr>
      <w:r>
        <w:rPr>
          <w:rStyle w:val="C13"/>
          <w:rtl w:val="0"/>
        </w:rPr>
        <w:t>h) Předvést nastavení, kalibraci a ověření správné funkce hlubinných karotážních přístrojů</w:t>
      </w:r>
    </w:p>
    <w:p>
      <w:pPr>
        <w:pStyle w:val="P30"/>
        <w:framePr w:w="3921" w:h="607" w:hRule="exact" w:wrap="none" w:vAnchor="page" w:hAnchor="margin" w:x="6800" w:y="6974"/>
        <w:rPr>
          <w:rStyle w:val="C3"/>
          <w:rtl w:val="0"/>
        </w:rPr>
      </w:pPr>
    </w:p>
    <w:p>
      <w:pPr>
        <w:pStyle w:val="P31"/>
        <w:framePr w:w="3839" w:h="480" w:hRule="exact" w:wrap="none" w:vAnchor="page" w:hAnchor="margin" w:x="6856" w:y="7030"/>
        <w:rPr>
          <w:rStyle w:val="C22"/>
          <w:rtl w:val="0"/>
        </w:rPr>
      </w:pPr>
      <w:r>
        <w:rPr>
          <w:rStyle w:val="C22"/>
          <w:rtl w:val="0"/>
        </w:rPr>
        <w:t>Praktické předvedení a ústní ověření</w:t>
      </w:r>
    </w:p>
    <w:p>
      <w:pPr>
        <w:pStyle w:val="P12"/>
        <w:framePr w:w="6710" w:h="607" w:hRule="exact" w:wrap="none" w:vAnchor="page" w:hAnchor="margin" w:x="45" w:y="7581"/>
        <w:rPr>
          <w:rStyle w:val="C3"/>
          <w:rtl w:val="0"/>
        </w:rPr>
      </w:pPr>
    </w:p>
    <w:p>
      <w:pPr>
        <w:pStyle w:val="P13"/>
        <w:framePr w:w="6658" w:h="480" w:hRule="exact" w:wrap="none" w:vAnchor="page" w:hAnchor="margin" w:x="71" w:y="7637"/>
        <w:rPr>
          <w:rStyle w:val="C11"/>
          <w:rtl w:val="0"/>
        </w:rPr>
      </w:pPr>
      <w:r>
        <w:rPr>
          <w:rStyle w:val="C11"/>
          <w:rtl w:val="0"/>
        </w:rPr>
        <w:t>i) Popsat technologii zpracování informací senzorů hlubinných karotážních přístrojů</w:t>
      </w:r>
    </w:p>
    <w:p>
      <w:pPr>
        <w:pStyle w:val="P28"/>
        <w:framePr w:w="3921" w:h="607" w:hRule="exact" w:wrap="none" w:vAnchor="page" w:hAnchor="margin" w:x="6800" w:y="7581"/>
        <w:rPr>
          <w:rStyle w:val="C3"/>
          <w:rtl w:val="0"/>
        </w:rPr>
      </w:pPr>
    </w:p>
    <w:p>
      <w:pPr>
        <w:pStyle w:val="P29"/>
        <w:framePr w:w="3839" w:h="480" w:hRule="exact" w:wrap="none" w:vAnchor="page" w:hAnchor="margin" w:x="6856" w:y="7637"/>
        <w:rPr>
          <w:rStyle w:val="C21"/>
          <w:rtl w:val="0"/>
        </w:rPr>
      </w:pPr>
      <w:r>
        <w:rPr>
          <w:rStyle w:val="C21"/>
          <w:rtl w:val="0"/>
        </w:rPr>
        <w:t>Písemné a ústní ověření</w:t>
      </w:r>
    </w:p>
    <w:p>
      <w:pPr>
        <w:pStyle w:val="P16"/>
        <w:framePr w:w="6710" w:h="607" w:hRule="exact" w:wrap="none" w:vAnchor="page" w:hAnchor="margin" w:x="45" w:y="8188"/>
        <w:rPr>
          <w:rStyle w:val="C3"/>
          <w:rtl w:val="0"/>
        </w:rPr>
      </w:pPr>
    </w:p>
    <w:p>
      <w:pPr>
        <w:pStyle w:val="P17"/>
        <w:framePr w:w="6658" w:h="480" w:hRule="exact" w:wrap="none" w:vAnchor="page" w:hAnchor="margin" w:x="71" w:y="8244"/>
        <w:rPr>
          <w:rStyle w:val="C13"/>
          <w:rtl w:val="0"/>
        </w:rPr>
      </w:pPr>
      <w:r>
        <w:rPr>
          <w:rStyle w:val="C13"/>
          <w:rtl w:val="0"/>
        </w:rPr>
        <w:t>j) Popsat druhy přenosu dat mezi hlubinným karotážním přístrojem a povrchovým měřicím zařízením a zpracování dat karotážního měření</w:t>
      </w:r>
    </w:p>
    <w:p>
      <w:pPr>
        <w:pStyle w:val="P30"/>
        <w:framePr w:w="3921" w:h="607" w:hRule="exact" w:wrap="none" w:vAnchor="page" w:hAnchor="margin" w:x="6800" w:y="8188"/>
        <w:rPr>
          <w:rStyle w:val="C3"/>
          <w:rtl w:val="0"/>
        </w:rPr>
      </w:pPr>
    </w:p>
    <w:p>
      <w:pPr>
        <w:pStyle w:val="P31"/>
        <w:framePr w:w="3839" w:h="480" w:hRule="exact" w:wrap="none" w:vAnchor="page" w:hAnchor="margin" w:x="6856" w:y="8244"/>
        <w:rPr>
          <w:rStyle w:val="C22"/>
          <w:rtl w:val="0"/>
        </w:rPr>
      </w:pPr>
      <w:r>
        <w:rPr>
          <w:rStyle w:val="C22"/>
          <w:rtl w:val="0"/>
        </w:rPr>
        <w:t>Písemné a ústní ověření</w:t>
      </w:r>
    </w:p>
    <w:p>
      <w:pPr>
        <w:pStyle w:val="P12"/>
        <w:framePr w:w="6710" w:h="376" w:hRule="exact" w:wrap="none" w:vAnchor="page" w:hAnchor="margin" w:x="45" w:y="8795"/>
        <w:rPr>
          <w:rStyle w:val="C3"/>
          <w:rtl w:val="0"/>
        </w:rPr>
      </w:pPr>
    </w:p>
    <w:p>
      <w:pPr>
        <w:pStyle w:val="P13"/>
        <w:framePr w:w="6658" w:h="249" w:hRule="exact" w:wrap="none" w:vAnchor="page" w:hAnchor="margin" w:x="71" w:y="8851"/>
        <w:rPr>
          <w:rStyle w:val="C11"/>
          <w:rtl w:val="0"/>
        </w:rPr>
      </w:pPr>
      <w:r>
        <w:rPr>
          <w:rStyle w:val="C11"/>
          <w:rtl w:val="0"/>
        </w:rPr>
        <w:t>k) Popsat programy na zpracování dat karotážního měření</w:t>
      </w:r>
    </w:p>
    <w:p>
      <w:pPr>
        <w:pStyle w:val="P28"/>
        <w:framePr w:w="3921" w:h="376" w:hRule="exact" w:wrap="none" w:vAnchor="page" w:hAnchor="margin" w:x="6800" w:y="8795"/>
        <w:rPr>
          <w:rStyle w:val="C3"/>
          <w:rtl w:val="0"/>
        </w:rPr>
      </w:pPr>
    </w:p>
    <w:p>
      <w:pPr>
        <w:pStyle w:val="P29"/>
        <w:framePr w:w="3839" w:h="249" w:hRule="exact" w:wrap="none" w:vAnchor="page" w:hAnchor="margin" w:x="6856" w:y="8851"/>
        <w:rPr>
          <w:rStyle w:val="C21"/>
          <w:rtl w:val="0"/>
        </w:rPr>
      </w:pPr>
      <w:r>
        <w:rPr>
          <w:rStyle w:val="C21"/>
          <w:rtl w:val="0"/>
        </w:rPr>
        <w:t>Písemné a ústní ověření</w:t>
      </w:r>
    </w:p>
    <w:p>
      <w:pPr>
        <w:pStyle w:val="P16"/>
        <w:framePr w:w="6710" w:h="376" w:hRule="exact" w:wrap="none" w:vAnchor="page" w:hAnchor="margin" w:x="45" w:y="9171"/>
        <w:rPr>
          <w:rStyle w:val="C3"/>
          <w:rtl w:val="0"/>
        </w:rPr>
      </w:pPr>
    </w:p>
    <w:p>
      <w:pPr>
        <w:pStyle w:val="P17"/>
        <w:framePr w:w="6658" w:h="249" w:hRule="exact" w:wrap="none" w:vAnchor="page" w:hAnchor="margin" w:x="71" w:y="9227"/>
        <w:rPr>
          <w:rStyle w:val="C13"/>
          <w:rtl w:val="0"/>
        </w:rPr>
      </w:pPr>
      <w:r>
        <w:rPr>
          <w:rStyle w:val="C13"/>
          <w:rtl w:val="0"/>
        </w:rPr>
        <w:t>l) Popsat strukturu údržby software, zálohování, upgrade</w:t>
      </w:r>
    </w:p>
    <w:p>
      <w:pPr>
        <w:pStyle w:val="P30"/>
        <w:framePr w:w="3921" w:h="376" w:hRule="exact" w:wrap="none" w:vAnchor="page" w:hAnchor="margin" w:x="6800" w:y="9171"/>
        <w:rPr>
          <w:rStyle w:val="C3"/>
          <w:rtl w:val="0"/>
        </w:rPr>
      </w:pPr>
    </w:p>
    <w:p>
      <w:pPr>
        <w:pStyle w:val="P31"/>
        <w:framePr w:w="3839" w:h="249" w:hRule="exact" w:wrap="none" w:vAnchor="page" w:hAnchor="margin" w:x="6856" w:y="9227"/>
        <w:rPr>
          <w:rStyle w:val="C22"/>
          <w:rtl w:val="0"/>
        </w:rPr>
      </w:pPr>
      <w:r>
        <w:rPr>
          <w:rStyle w:val="C22"/>
          <w:rtl w:val="0"/>
        </w:rPr>
        <w:t>Písemné a ústní ověření</w:t>
      </w:r>
    </w:p>
    <w:p>
      <w:pPr>
        <w:pStyle w:val="P32"/>
        <w:framePr w:w="10710" w:h="248" w:hRule="exact" w:wrap="none" w:vAnchor="page" w:hAnchor="margin" w:x="28" w:y="9661"/>
        <w:rPr>
          <w:rStyle w:val="C23"/>
          <w:rtl w:val="0"/>
        </w:rPr>
      </w:pPr>
      <w:r>
        <w:rPr>
          <w:rStyle w:val="C23"/>
          <w:rtl w:val="0"/>
        </w:rPr>
        <w:t>Je třeba splnit všechna kritéria.</w:t>
      </w:r>
    </w:p>
    <w:p>
      <w:pPr>
        <w:pStyle w:val="P23"/>
        <w:framePr w:w="10710" w:h="340" w:hRule="exact" w:wrap="none" w:vAnchor="page" w:hAnchor="margin" w:x="28" w:y="10096"/>
        <w:rPr>
          <w:rStyle w:val="C18"/>
          <w:rtl w:val="0"/>
        </w:rPr>
      </w:pPr>
      <w:r>
        <w:rPr>
          <w:rStyle w:val="C18"/>
          <w:rtl w:val="0"/>
        </w:rPr>
        <w:t>Instalace hardware včetně jeho oživování a uvádění do provozu</w:t>
      </w:r>
    </w:p>
    <w:p>
      <w:pPr>
        <w:pStyle w:val="P24"/>
        <w:framePr w:w="6713" w:h="376" w:hRule="exact" w:wrap="none" w:vAnchor="page" w:hAnchor="margin" w:x="45" w:y="10536"/>
        <w:rPr>
          <w:rStyle w:val="C3"/>
          <w:rtl w:val="0"/>
        </w:rPr>
      </w:pPr>
    </w:p>
    <w:p>
      <w:pPr>
        <w:pStyle w:val="P25"/>
        <w:framePr w:w="6661" w:h="249" w:hRule="exact" w:wrap="none" w:vAnchor="page" w:hAnchor="margin" w:x="71" w:y="10607"/>
        <w:rPr>
          <w:rStyle w:val="C19"/>
          <w:rtl w:val="0"/>
        </w:rPr>
      </w:pPr>
      <w:r>
        <w:rPr>
          <w:rStyle w:val="C19"/>
          <w:rtl w:val="0"/>
        </w:rPr>
        <w:t>Kritéria hodnocení</w:t>
      </w:r>
    </w:p>
    <w:p>
      <w:pPr>
        <w:pStyle w:val="P26"/>
        <w:framePr w:w="3918" w:h="376" w:hRule="exact" w:wrap="none" w:vAnchor="page" w:hAnchor="margin" w:x="6803" w:y="10536"/>
        <w:rPr>
          <w:rStyle w:val="C3"/>
          <w:rtl w:val="0"/>
        </w:rPr>
      </w:pPr>
    </w:p>
    <w:p>
      <w:pPr>
        <w:pStyle w:val="P27"/>
        <w:framePr w:w="3836" w:h="249" w:hRule="exact" w:wrap="none" w:vAnchor="page" w:hAnchor="margin" w:x="6859" w:y="10607"/>
        <w:rPr>
          <w:rStyle w:val="C20"/>
          <w:rtl w:val="0"/>
        </w:rPr>
      </w:pPr>
      <w:r>
        <w:rPr>
          <w:rStyle w:val="C20"/>
          <w:rtl w:val="0"/>
        </w:rPr>
        <w:t>Způsoby ověření</w:t>
      </w:r>
    </w:p>
    <w:p>
      <w:pPr>
        <w:pStyle w:val="P12"/>
        <w:framePr w:w="6710" w:h="607" w:hRule="exact" w:wrap="none" w:vAnchor="page" w:hAnchor="margin" w:x="45" w:y="10912"/>
        <w:rPr>
          <w:rStyle w:val="C3"/>
          <w:rtl w:val="0"/>
        </w:rPr>
      </w:pPr>
    </w:p>
    <w:p>
      <w:pPr>
        <w:pStyle w:val="P13"/>
        <w:framePr w:w="6658" w:h="480" w:hRule="exact" w:wrap="none" w:vAnchor="page" w:hAnchor="margin" w:x="71" w:y="10968"/>
        <w:rPr>
          <w:rStyle w:val="C11"/>
          <w:rtl w:val="0"/>
        </w:rPr>
      </w:pPr>
      <w:r>
        <w:rPr>
          <w:rStyle w:val="C11"/>
          <w:rtl w:val="0"/>
        </w:rPr>
        <w:t>a) Vyjmenovat základní komponenty povrchového hardware a vysvětlit jejich funkci</w:t>
      </w:r>
    </w:p>
    <w:p>
      <w:pPr>
        <w:pStyle w:val="P28"/>
        <w:framePr w:w="3921" w:h="607" w:hRule="exact" w:wrap="none" w:vAnchor="page" w:hAnchor="margin" w:x="6800" w:y="10912"/>
        <w:rPr>
          <w:rStyle w:val="C3"/>
          <w:rtl w:val="0"/>
        </w:rPr>
      </w:pPr>
    </w:p>
    <w:p>
      <w:pPr>
        <w:pStyle w:val="P29"/>
        <w:framePr w:w="3839" w:h="480" w:hRule="exact" w:wrap="none" w:vAnchor="page" w:hAnchor="margin" w:x="6856" w:y="10968"/>
        <w:rPr>
          <w:rStyle w:val="C21"/>
          <w:rtl w:val="0"/>
        </w:rPr>
      </w:pPr>
      <w:r>
        <w:rPr>
          <w:rStyle w:val="C21"/>
          <w:rtl w:val="0"/>
        </w:rPr>
        <w:t>Písemné a ústní ověření</w:t>
      </w:r>
    </w:p>
    <w:p>
      <w:pPr>
        <w:pStyle w:val="P16"/>
        <w:framePr w:w="6710" w:h="607" w:hRule="exact" w:wrap="none" w:vAnchor="page" w:hAnchor="margin" w:x="45" w:y="11519"/>
        <w:rPr>
          <w:rStyle w:val="C3"/>
          <w:rtl w:val="0"/>
        </w:rPr>
      </w:pPr>
    </w:p>
    <w:p>
      <w:pPr>
        <w:pStyle w:val="P17"/>
        <w:framePr w:w="6658" w:h="480" w:hRule="exact" w:wrap="none" w:vAnchor="page" w:hAnchor="margin" w:x="71" w:y="11575"/>
        <w:rPr>
          <w:rStyle w:val="C13"/>
          <w:rtl w:val="0"/>
        </w:rPr>
      </w:pPr>
      <w:r>
        <w:rPr>
          <w:rStyle w:val="C13"/>
          <w:rtl w:val="0"/>
        </w:rPr>
        <w:t>b) Předvést propojení hardware povrchového karotážního systému a vysvětlit činnost</w:t>
      </w:r>
    </w:p>
    <w:p>
      <w:pPr>
        <w:pStyle w:val="P30"/>
        <w:framePr w:w="3921" w:h="607" w:hRule="exact" w:wrap="none" w:vAnchor="page" w:hAnchor="margin" w:x="6800" w:y="11519"/>
        <w:rPr>
          <w:rStyle w:val="C3"/>
          <w:rtl w:val="0"/>
        </w:rPr>
      </w:pPr>
    </w:p>
    <w:p>
      <w:pPr>
        <w:pStyle w:val="P31"/>
        <w:framePr w:w="3839" w:h="480" w:hRule="exact" w:wrap="none" w:vAnchor="page" w:hAnchor="margin" w:x="6856" w:y="11575"/>
        <w:rPr>
          <w:rStyle w:val="C22"/>
          <w:rtl w:val="0"/>
        </w:rPr>
      </w:pPr>
      <w:r>
        <w:rPr>
          <w:rStyle w:val="C22"/>
          <w:rtl w:val="0"/>
        </w:rPr>
        <w:t>Praktické předvedení a ústní ověření</w:t>
      </w:r>
    </w:p>
    <w:p>
      <w:pPr>
        <w:pStyle w:val="P12"/>
        <w:framePr w:w="6710" w:h="607" w:hRule="exact" w:wrap="none" w:vAnchor="page" w:hAnchor="margin" w:x="45" w:y="12126"/>
        <w:rPr>
          <w:rStyle w:val="C3"/>
          <w:rtl w:val="0"/>
        </w:rPr>
      </w:pPr>
    </w:p>
    <w:p>
      <w:pPr>
        <w:pStyle w:val="P13"/>
        <w:framePr w:w="6658" w:h="480" w:hRule="exact" w:wrap="none" w:vAnchor="page" w:hAnchor="margin" w:x="71" w:y="12182"/>
        <w:rPr>
          <w:rStyle w:val="C11"/>
          <w:rtl w:val="0"/>
        </w:rPr>
      </w:pPr>
      <w:r>
        <w:rPr>
          <w:rStyle w:val="C11"/>
          <w:rtl w:val="0"/>
        </w:rPr>
        <w:t>c) Provést základní interpretaci výsledků karotážního měření, tisk karotážního diagramu a popis záznamu</w:t>
      </w:r>
    </w:p>
    <w:p>
      <w:pPr>
        <w:pStyle w:val="P28"/>
        <w:framePr w:w="3921" w:h="607" w:hRule="exact" w:wrap="none" w:vAnchor="page" w:hAnchor="margin" w:x="6800" w:y="12126"/>
        <w:rPr>
          <w:rStyle w:val="C3"/>
          <w:rtl w:val="0"/>
        </w:rPr>
      </w:pPr>
    </w:p>
    <w:p>
      <w:pPr>
        <w:pStyle w:val="P29"/>
        <w:framePr w:w="3839" w:h="480" w:hRule="exact" w:wrap="none" w:vAnchor="page" w:hAnchor="margin" w:x="6856" w:y="12182"/>
        <w:rPr>
          <w:rStyle w:val="C21"/>
          <w:rtl w:val="0"/>
        </w:rPr>
      </w:pPr>
      <w:r>
        <w:rPr>
          <w:rStyle w:val="C21"/>
          <w:rtl w:val="0"/>
        </w:rPr>
        <w:t>Praktické předvedení a ústní ověření</w:t>
      </w:r>
    </w:p>
    <w:p>
      <w:pPr>
        <w:pStyle w:val="P16"/>
        <w:framePr w:w="6710" w:h="376" w:hRule="exact" w:wrap="none" w:vAnchor="page" w:hAnchor="margin" w:x="45" w:y="12732"/>
        <w:rPr>
          <w:rStyle w:val="C3"/>
          <w:rtl w:val="0"/>
        </w:rPr>
      </w:pPr>
    </w:p>
    <w:p>
      <w:pPr>
        <w:pStyle w:val="P17"/>
        <w:framePr w:w="6658" w:h="249" w:hRule="exact" w:wrap="none" w:vAnchor="page" w:hAnchor="margin" w:x="71" w:y="12788"/>
        <w:rPr>
          <w:rStyle w:val="C13"/>
          <w:rtl w:val="0"/>
        </w:rPr>
      </w:pPr>
      <w:r>
        <w:rPr>
          <w:rStyle w:val="C13"/>
          <w:rtl w:val="0"/>
        </w:rPr>
        <w:t>d) Předvést čtení elektronického a elektrotechnického schématu</w:t>
      </w:r>
    </w:p>
    <w:p>
      <w:pPr>
        <w:pStyle w:val="P30"/>
        <w:framePr w:w="3921" w:h="376" w:hRule="exact" w:wrap="none" w:vAnchor="page" w:hAnchor="margin" w:x="6800" w:y="12732"/>
        <w:rPr>
          <w:rStyle w:val="C3"/>
          <w:rtl w:val="0"/>
        </w:rPr>
      </w:pPr>
    </w:p>
    <w:p>
      <w:pPr>
        <w:pStyle w:val="P31"/>
        <w:framePr w:w="3839" w:h="249" w:hRule="exact" w:wrap="none" w:vAnchor="page" w:hAnchor="margin" w:x="6856" w:y="12788"/>
        <w:rPr>
          <w:rStyle w:val="C22"/>
          <w:rtl w:val="0"/>
        </w:rPr>
      </w:pPr>
      <w:r>
        <w:rPr>
          <w:rStyle w:val="C22"/>
          <w:rtl w:val="0"/>
        </w:rPr>
        <w:t>Praktické předvedení a ústní ověření</w:t>
      </w:r>
    </w:p>
    <w:p>
      <w:pPr>
        <w:pStyle w:val="P32"/>
        <w:framePr w:w="10710" w:h="248" w:hRule="exact" w:wrap="none" w:vAnchor="page" w:hAnchor="margin" w:x="28" w:y="13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karotážních přístrojů, 17.6.2026 9:43:48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Zapojení a nastavení zařízení nízkého napětí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napájení povrchových a hlubinných karotážních přístrojů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Popsat práce na elektrickém zařízení nízkého napětí při karotážním měření ve vrtech a sondách (potřebná oprávnění, napájení karotážní soupravy, uzemnění) zejména dle vyhlášky č. 50/1978 Sb., ve znění pozdějších předpisů</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4401"/>
        <w:rPr>
          <w:rStyle w:val="C3"/>
          <w:rtl w:val="0"/>
        </w:rPr>
      </w:pPr>
    </w:p>
    <w:p>
      <w:pPr>
        <w:pStyle w:val="P13"/>
        <w:framePr w:w="6658" w:h="704" w:hRule="exact" w:wrap="none" w:vAnchor="page" w:hAnchor="margin" w:x="71" w:y="4457"/>
        <w:rPr>
          <w:rStyle w:val="C11"/>
          <w:rtl w:val="0"/>
        </w:rPr>
      </w:pPr>
      <w:r>
        <w:rPr>
          <w:rStyle w:val="C11"/>
          <w:rtl w:val="0"/>
        </w:rPr>
        <w:t>c) Popsat elektrické napájení karotážní soupravy a způsoby připojení na zdroj elektrické energie na vrtu nebo sondě, prakticky předvést připojední karotážní soupravy na vrtu nebo sondě</w:t>
      </w:r>
    </w:p>
    <w:p>
      <w:pPr>
        <w:pStyle w:val="P28"/>
        <w:framePr w:w="3921" w:h="831" w:hRule="exact" w:wrap="none" w:vAnchor="page" w:hAnchor="margin" w:x="6800" w:y="4401"/>
        <w:rPr>
          <w:rStyle w:val="C3"/>
          <w:rtl w:val="0"/>
        </w:rPr>
      </w:pPr>
    </w:p>
    <w:p>
      <w:pPr>
        <w:pStyle w:val="P29"/>
        <w:framePr w:w="3839" w:h="704" w:hRule="exact" w:wrap="none" w:vAnchor="page" w:hAnchor="margin" w:x="6856" w:y="4457"/>
        <w:rPr>
          <w:rStyle w:val="C21"/>
          <w:rtl w:val="0"/>
        </w:rPr>
      </w:pPr>
      <w:r>
        <w:rPr>
          <w:rStyle w:val="C21"/>
          <w:rtl w:val="0"/>
        </w:rPr>
        <w:t>Praktické předvedení a ústní ověření</w:t>
      </w:r>
    </w:p>
    <w:p>
      <w:pPr>
        <w:pStyle w:val="P32"/>
        <w:framePr w:w="10710" w:h="248" w:hRule="exact" w:wrap="none" w:vAnchor="page" w:hAnchor="margin" w:x="28" w:y="5346"/>
        <w:rPr>
          <w:rStyle w:val="C23"/>
          <w:rtl w:val="0"/>
        </w:rPr>
      </w:pPr>
      <w:r>
        <w:rPr>
          <w:rStyle w:val="C23"/>
          <w:rtl w:val="0"/>
        </w:rPr>
        <w:t>Je třeba splnit všechna kritéria.</w:t>
      </w:r>
    </w:p>
    <w:p>
      <w:pPr>
        <w:pStyle w:val="P23"/>
        <w:framePr w:w="10710" w:h="340" w:hRule="exact" w:wrap="none" w:vAnchor="page" w:hAnchor="margin" w:x="28" w:y="5781"/>
        <w:rPr>
          <w:rStyle w:val="C18"/>
          <w:rtl w:val="0"/>
        </w:rPr>
      </w:pPr>
      <w:r>
        <w:rPr>
          <w:rStyle w:val="C18"/>
          <w:rtl w:val="0"/>
        </w:rPr>
        <w:t>Obsluha měřicích přístrojů pro karotáž</w:t>
      </w:r>
    </w:p>
    <w:p>
      <w:pPr>
        <w:pStyle w:val="P24"/>
        <w:framePr w:w="6713" w:h="376" w:hRule="exact" w:wrap="none" w:vAnchor="page" w:hAnchor="margin" w:x="45" w:y="6221"/>
        <w:rPr>
          <w:rStyle w:val="C3"/>
          <w:rtl w:val="0"/>
        </w:rPr>
      </w:pPr>
    </w:p>
    <w:p>
      <w:pPr>
        <w:pStyle w:val="P25"/>
        <w:framePr w:w="6661" w:h="249" w:hRule="exact" w:wrap="none" w:vAnchor="page" w:hAnchor="margin" w:x="71" w:y="6292"/>
        <w:rPr>
          <w:rStyle w:val="C19"/>
          <w:rtl w:val="0"/>
        </w:rPr>
      </w:pPr>
      <w:r>
        <w:rPr>
          <w:rStyle w:val="C19"/>
          <w:rtl w:val="0"/>
        </w:rPr>
        <w:t>Kritéria hodnocení</w:t>
      </w:r>
    </w:p>
    <w:p>
      <w:pPr>
        <w:pStyle w:val="P26"/>
        <w:framePr w:w="3918" w:h="376" w:hRule="exact" w:wrap="none" w:vAnchor="page" w:hAnchor="margin" w:x="6803" w:y="6221"/>
        <w:rPr>
          <w:rStyle w:val="C3"/>
          <w:rtl w:val="0"/>
        </w:rPr>
      </w:pPr>
    </w:p>
    <w:p>
      <w:pPr>
        <w:pStyle w:val="P27"/>
        <w:framePr w:w="3836" w:h="249" w:hRule="exact" w:wrap="none" w:vAnchor="page" w:hAnchor="margin" w:x="6859" w:y="6292"/>
        <w:rPr>
          <w:rStyle w:val="C20"/>
          <w:rtl w:val="0"/>
        </w:rPr>
      </w:pPr>
      <w:r>
        <w:rPr>
          <w:rStyle w:val="C20"/>
          <w:rtl w:val="0"/>
        </w:rPr>
        <w:t>Způsoby ověření</w:t>
      </w:r>
    </w:p>
    <w:p>
      <w:pPr>
        <w:pStyle w:val="P12"/>
        <w:framePr w:w="6710" w:h="607" w:hRule="exact" w:wrap="none" w:vAnchor="page" w:hAnchor="margin" w:x="45" w:y="6597"/>
        <w:rPr>
          <w:rStyle w:val="C3"/>
          <w:rtl w:val="0"/>
        </w:rPr>
      </w:pPr>
    </w:p>
    <w:p>
      <w:pPr>
        <w:pStyle w:val="P13"/>
        <w:framePr w:w="6658" w:h="480" w:hRule="exact" w:wrap="none" w:vAnchor="page" w:hAnchor="margin" w:x="71" w:y="6653"/>
        <w:rPr>
          <w:rStyle w:val="C11"/>
          <w:rtl w:val="0"/>
        </w:rPr>
      </w:pPr>
      <w:r>
        <w:rPr>
          <w:rStyle w:val="C11"/>
          <w:rtl w:val="0"/>
        </w:rPr>
        <w:t>a) Vyjmenovat a popsat elektrická zařízení na karotážní soupravě, která podléhají periodickým kontrolám, a zařízení, která podléhají revizím</w:t>
      </w:r>
    </w:p>
    <w:p>
      <w:pPr>
        <w:pStyle w:val="P28"/>
        <w:framePr w:w="3921" w:h="607" w:hRule="exact" w:wrap="none" w:vAnchor="page" w:hAnchor="margin" w:x="6800" w:y="6597"/>
        <w:rPr>
          <w:rStyle w:val="C3"/>
          <w:rtl w:val="0"/>
        </w:rPr>
      </w:pPr>
    </w:p>
    <w:p>
      <w:pPr>
        <w:pStyle w:val="P29"/>
        <w:framePr w:w="3839" w:h="480" w:hRule="exact" w:wrap="none" w:vAnchor="page" w:hAnchor="margin" w:x="6856" w:y="6653"/>
        <w:rPr>
          <w:rStyle w:val="C21"/>
          <w:rtl w:val="0"/>
        </w:rPr>
      </w:pPr>
      <w:r>
        <w:rPr>
          <w:rStyle w:val="C21"/>
          <w:rtl w:val="0"/>
        </w:rPr>
        <w:t>Písemné a ústní ověření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Vyjmenovat a popsat měřicí a kontrolní přístroje servisního technika karotážních přístrojů, vybavení dílny pro servis a opravu karotážních přístrojů</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Písemné a ústní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c) Provést měření izolačního odporu karotážního kabelu</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32"/>
        <w:framePr w:w="10710" w:h="248" w:hRule="exact" w:wrap="none" w:vAnchor="page" w:hAnchor="margin" w:x="28" w:y="8300"/>
        <w:rPr>
          <w:rStyle w:val="C23"/>
          <w:rtl w:val="0"/>
        </w:rPr>
      </w:pPr>
      <w:r>
        <w:rPr>
          <w:rStyle w:val="C23"/>
          <w:rtl w:val="0"/>
        </w:rPr>
        <w:t>Je třeba splnit všechna kritéria.</w:t>
      </w:r>
    </w:p>
    <w:p>
      <w:pPr>
        <w:pStyle w:val="P23"/>
        <w:framePr w:w="10710" w:h="340" w:hRule="exact" w:wrap="none" w:vAnchor="page" w:hAnchor="margin" w:x="28" w:y="8736"/>
        <w:rPr>
          <w:rStyle w:val="C18"/>
          <w:rtl w:val="0"/>
        </w:rPr>
      </w:pPr>
      <w:r>
        <w:rPr>
          <w:rStyle w:val="C18"/>
          <w:rtl w:val="0"/>
        </w:rPr>
        <w:t>Dodržování bezpečnosti práce při karotážním měření ve vrtech a sondách</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1055" w:hRule="exact" w:wrap="none" w:vAnchor="page" w:hAnchor="margin" w:x="45" w:y="9551"/>
        <w:rPr>
          <w:rStyle w:val="C3"/>
          <w:rtl w:val="0"/>
        </w:rPr>
      </w:pPr>
    </w:p>
    <w:p>
      <w:pPr>
        <w:pStyle w:val="P13"/>
        <w:framePr w:w="6658" w:h="928" w:hRule="exact" w:wrap="none" w:vAnchor="page" w:hAnchor="margin" w:x="71" w:y="9607"/>
        <w:rPr>
          <w:rStyle w:val="C11"/>
          <w:rtl w:val="0"/>
        </w:rPr>
      </w:pPr>
      <w:r>
        <w:rPr>
          <w:rStyle w:val="C11"/>
          <w:rtl w:val="0"/>
        </w:rPr>
        <w:t>a) Popsat nebezpečné prostory při vrtání a opravách sond, povolené a zakázané práce (např. podle vyhlášky č. 239/1998 Sb., ve znění pozdějších předpisů, zákona č. 18/1997 Sb., ve znění pozdějších předpisů a vyhlášky č. 50/1978 Sb., ve znění pozdějších předpisů)</w:t>
      </w:r>
    </w:p>
    <w:p>
      <w:pPr>
        <w:pStyle w:val="P28"/>
        <w:framePr w:w="3921" w:h="1055" w:hRule="exact" w:wrap="none" w:vAnchor="page" w:hAnchor="margin" w:x="6800" w:y="9551"/>
        <w:rPr>
          <w:rStyle w:val="C3"/>
          <w:rtl w:val="0"/>
        </w:rPr>
      </w:pPr>
    </w:p>
    <w:p>
      <w:pPr>
        <w:pStyle w:val="P29"/>
        <w:framePr w:w="3839" w:h="928" w:hRule="exact" w:wrap="none" w:vAnchor="page" w:hAnchor="margin" w:x="6856" w:y="9607"/>
        <w:rPr>
          <w:rStyle w:val="C21"/>
          <w:rtl w:val="0"/>
        </w:rPr>
      </w:pPr>
      <w:r>
        <w:rPr>
          <w:rStyle w:val="C21"/>
          <w:rtl w:val="0"/>
        </w:rPr>
        <w:t>Písemné a ústní ověření</w:t>
      </w:r>
    </w:p>
    <w:p>
      <w:pPr>
        <w:pStyle w:val="P16"/>
        <w:framePr w:w="6710" w:h="831" w:hRule="exact" w:wrap="none" w:vAnchor="page" w:hAnchor="margin" w:x="45" w:y="10607"/>
        <w:rPr>
          <w:rStyle w:val="C3"/>
          <w:rtl w:val="0"/>
        </w:rPr>
      </w:pPr>
    </w:p>
    <w:p>
      <w:pPr>
        <w:pStyle w:val="P17"/>
        <w:framePr w:w="6658" w:h="704" w:hRule="exact" w:wrap="none" w:vAnchor="page" w:hAnchor="margin" w:x="71" w:y="10663"/>
        <w:rPr>
          <w:rStyle w:val="C13"/>
          <w:rtl w:val="0"/>
        </w:rPr>
      </w:pPr>
      <w:r>
        <w:rPr>
          <w:rStyle w:val="C13"/>
          <w:rtl w:val="0"/>
        </w:rPr>
        <w:t>b) Popsat zásady bezpečnosti práce se zdroji ionizujícího záření a zásady ochrany před nebezpečným ionizujícím zářením podle zákona č. 18/1997 Sb., ve znění pozdějších předpisů</w:t>
      </w:r>
    </w:p>
    <w:p>
      <w:pPr>
        <w:pStyle w:val="P30"/>
        <w:framePr w:w="3921" w:h="831" w:hRule="exact" w:wrap="none" w:vAnchor="page" w:hAnchor="margin" w:x="6800" w:y="10607"/>
        <w:rPr>
          <w:rStyle w:val="C3"/>
          <w:rtl w:val="0"/>
        </w:rPr>
      </w:pPr>
    </w:p>
    <w:p>
      <w:pPr>
        <w:pStyle w:val="P31"/>
        <w:framePr w:w="3839" w:h="704" w:hRule="exact" w:wrap="none" w:vAnchor="page" w:hAnchor="margin" w:x="6856" w:y="10663"/>
        <w:rPr>
          <w:rStyle w:val="C22"/>
          <w:rtl w:val="0"/>
        </w:rPr>
      </w:pPr>
      <w:r>
        <w:rPr>
          <w:rStyle w:val="C22"/>
          <w:rtl w:val="0"/>
        </w:rPr>
        <w:t>Písemné a ústní ověření</w:t>
      </w:r>
    </w:p>
    <w:p>
      <w:pPr>
        <w:pStyle w:val="P12"/>
        <w:framePr w:w="6710" w:h="607" w:hRule="exact" w:wrap="none" w:vAnchor="page" w:hAnchor="margin" w:x="45" w:y="11438"/>
        <w:rPr>
          <w:rStyle w:val="C3"/>
          <w:rtl w:val="0"/>
        </w:rPr>
      </w:pPr>
    </w:p>
    <w:p>
      <w:pPr>
        <w:pStyle w:val="P13"/>
        <w:framePr w:w="6658" w:h="480" w:hRule="exact" w:wrap="none" w:vAnchor="page" w:hAnchor="margin" w:x="71" w:y="11494"/>
        <w:rPr>
          <w:rStyle w:val="C11"/>
          <w:rtl w:val="0"/>
        </w:rPr>
      </w:pPr>
      <w:r>
        <w:rPr>
          <w:rStyle w:val="C11"/>
          <w:rtl w:val="0"/>
        </w:rPr>
        <w:t>c) Popsat zásady bezpečnosti práce na elektrickém zařízení nízkého napětí zejména podle vyhlášky č. 50/1978 Sb., ve znění pozdějších předpisů</w:t>
      </w:r>
    </w:p>
    <w:p>
      <w:pPr>
        <w:pStyle w:val="P28"/>
        <w:framePr w:w="3921" w:h="607" w:hRule="exact" w:wrap="none" w:vAnchor="page" w:hAnchor="margin" w:x="6800" w:y="11438"/>
        <w:rPr>
          <w:rStyle w:val="C3"/>
          <w:rtl w:val="0"/>
        </w:rPr>
      </w:pPr>
    </w:p>
    <w:p>
      <w:pPr>
        <w:pStyle w:val="P29"/>
        <w:framePr w:w="3839" w:h="480" w:hRule="exact" w:wrap="none" w:vAnchor="page" w:hAnchor="margin" w:x="6856" w:y="11494"/>
        <w:rPr>
          <w:rStyle w:val="C21"/>
          <w:rtl w:val="0"/>
        </w:rPr>
      </w:pPr>
      <w:r>
        <w:rPr>
          <w:rStyle w:val="C21"/>
          <w:rtl w:val="0"/>
        </w:rPr>
        <w:t>Písemné a ústní ověření</w:t>
      </w:r>
    </w:p>
    <w:p>
      <w:pPr>
        <w:pStyle w:val="P32"/>
        <w:framePr w:w="10710" w:h="248" w:hRule="exact" w:wrap="none" w:vAnchor="page" w:hAnchor="margin" w:x="28" w:y="12158"/>
        <w:rPr>
          <w:rStyle w:val="C23"/>
          <w:rtl w:val="0"/>
        </w:rPr>
      </w:pPr>
      <w:r>
        <w:rPr>
          <w:rStyle w:val="C23"/>
          <w:rtl w:val="0"/>
        </w:rPr>
        <w:t>Je třeba splnit všechna kritéria.</w:t>
      </w:r>
    </w:p>
    <w:p>
      <w:pPr>
        <w:pStyle w:val="P23"/>
        <w:framePr w:w="10710" w:h="340" w:hRule="exact" w:wrap="none" w:vAnchor="page" w:hAnchor="margin" w:x="28" w:y="12594"/>
        <w:rPr>
          <w:rStyle w:val="C18"/>
          <w:rtl w:val="0"/>
        </w:rPr>
      </w:pPr>
      <w:r>
        <w:rPr>
          <w:rStyle w:val="C18"/>
          <w:rtl w:val="0"/>
        </w:rPr>
        <w:t>Vedení provozní a technické dokumentace</w:t>
      </w:r>
    </w:p>
    <w:p>
      <w:pPr>
        <w:pStyle w:val="P24"/>
        <w:framePr w:w="6713" w:h="376" w:hRule="exact" w:wrap="none" w:vAnchor="page" w:hAnchor="margin" w:x="45" w:y="13033"/>
        <w:rPr>
          <w:rStyle w:val="C3"/>
          <w:rtl w:val="0"/>
        </w:rPr>
      </w:pPr>
    </w:p>
    <w:p>
      <w:pPr>
        <w:pStyle w:val="P25"/>
        <w:framePr w:w="6661" w:h="249" w:hRule="exact" w:wrap="none" w:vAnchor="page" w:hAnchor="margin" w:x="71" w:y="13104"/>
        <w:rPr>
          <w:rStyle w:val="C19"/>
          <w:rtl w:val="0"/>
        </w:rPr>
      </w:pPr>
      <w:r>
        <w:rPr>
          <w:rStyle w:val="C19"/>
          <w:rtl w:val="0"/>
        </w:rPr>
        <w:t>Kritéria hodnocení</w:t>
      </w:r>
    </w:p>
    <w:p>
      <w:pPr>
        <w:pStyle w:val="P26"/>
        <w:framePr w:w="3918" w:h="376" w:hRule="exact" w:wrap="none" w:vAnchor="page" w:hAnchor="margin" w:x="6803" w:y="13033"/>
        <w:rPr>
          <w:rStyle w:val="C3"/>
          <w:rtl w:val="0"/>
        </w:rPr>
      </w:pPr>
    </w:p>
    <w:p>
      <w:pPr>
        <w:pStyle w:val="P27"/>
        <w:framePr w:w="3836" w:h="249" w:hRule="exact" w:wrap="none" w:vAnchor="page" w:hAnchor="margin" w:x="6859" w:y="13104"/>
        <w:rPr>
          <w:rStyle w:val="C20"/>
          <w:rtl w:val="0"/>
        </w:rPr>
      </w:pPr>
      <w:r>
        <w:rPr>
          <w:rStyle w:val="C20"/>
          <w:rtl w:val="0"/>
        </w:rPr>
        <w:t>Způsoby ověření</w:t>
      </w:r>
    </w:p>
    <w:p>
      <w:pPr>
        <w:pStyle w:val="P12"/>
        <w:framePr w:w="6710" w:h="607" w:hRule="exact" w:wrap="none" w:vAnchor="page" w:hAnchor="margin" w:x="45" w:y="13409"/>
        <w:rPr>
          <w:rStyle w:val="C3"/>
          <w:rtl w:val="0"/>
        </w:rPr>
      </w:pPr>
    </w:p>
    <w:p>
      <w:pPr>
        <w:pStyle w:val="P13"/>
        <w:framePr w:w="6658" w:h="480" w:hRule="exact" w:wrap="none" w:vAnchor="page" w:hAnchor="margin" w:x="71" w:y="13465"/>
        <w:rPr>
          <w:rStyle w:val="C11"/>
          <w:rtl w:val="0"/>
        </w:rPr>
      </w:pPr>
      <w:r>
        <w:rPr>
          <w:rStyle w:val="C11"/>
          <w:rtl w:val="0"/>
        </w:rPr>
        <w:t>a) Vyjmenovat a popsat dokumentaci pro údržbu, kontrolu a kalibraci karotážních přístrojů</w:t>
      </w:r>
    </w:p>
    <w:p>
      <w:pPr>
        <w:pStyle w:val="P28"/>
        <w:framePr w:w="3921" w:h="607" w:hRule="exact" w:wrap="none" w:vAnchor="page" w:hAnchor="margin" w:x="6800" w:y="13409"/>
        <w:rPr>
          <w:rStyle w:val="C3"/>
          <w:rtl w:val="0"/>
        </w:rPr>
      </w:pPr>
    </w:p>
    <w:p>
      <w:pPr>
        <w:pStyle w:val="P29"/>
        <w:framePr w:w="3839" w:h="480" w:hRule="exact" w:wrap="none" w:vAnchor="page" w:hAnchor="margin" w:x="6856" w:y="13465"/>
        <w:rPr>
          <w:rStyle w:val="C21"/>
          <w:rtl w:val="0"/>
        </w:rPr>
      </w:pPr>
      <w:r>
        <w:rPr>
          <w:rStyle w:val="C21"/>
          <w:rtl w:val="0"/>
        </w:rPr>
        <w:t>Písemné a ústní ověření</w:t>
      </w:r>
    </w:p>
    <w:p>
      <w:pPr>
        <w:pStyle w:val="P16"/>
        <w:framePr w:w="6710" w:h="607" w:hRule="exact" w:wrap="none" w:vAnchor="page" w:hAnchor="margin" w:x="45" w:y="14016"/>
        <w:rPr>
          <w:rStyle w:val="C3"/>
          <w:rtl w:val="0"/>
        </w:rPr>
      </w:pPr>
    </w:p>
    <w:p>
      <w:pPr>
        <w:pStyle w:val="P17"/>
        <w:framePr w:w="6658" w:h="480" w:hRule="exact" w:wrap="none" w:vAnchor="page" w:hAnchor="margin" w:x="71" w:y="14072"/>
        <w:rPr>
          <w:rStyle w:val="C13"/>
          <w:rtl w:val="0"/>
        </w:rPr>
      </w:pPr>
      <w:r>
        <w:rPr>
          <w:rStyle w:val="C13"/>
          <w:rtl w:val="0"/>
        </w:rPr>
        <w:t>b) Stanovit postup pro základní kontrolní a zkušební měření při servisu karotážních přístrojů, včetně záznamu do dokumentace</w:t>
      </w:r>
    </w:p>
    <w:p>
      <w:pPr>
        <w:pStyle w:val="P30"/>
        <w:framePr w:w="3921" w:h="607" w:hRule="exact" w:wrap="none" w:vAnchor="page" w:hAnchor="margin" w:x="6800" w:y="14016"/>
        <w:rPr>
          <w:rStyle w:val="C3"/>
          <w:rtl w:val="0"/>
        </w:rPr>
      </w:pPr>
    </w:p>
    <w:p>
      <w:pPr>
        <w:pStyle w:val="P31"/>
        <w:framePr w:w="3839" w:h="480" w:hRule="exact" w:wrap="none" w:vAnchor="page" w:hAnchor="margin" w:x="6856" w:y="14072"/>
        <w:rPr>
          <w:rStyle w:val="C22"/>
          <w:rtl w:val="0"/>
        </w:rPr>
      </w:pPr>
      <w:r>
        <w:rPr>
          <w:rStyle w:val="C22"/>
          <w:rtl w:val="0"/>
        </w:rPr>
        <w:t>Praktické předvedení a ústní ověření</w:t>
      </w:r>
    </w:p>
    <w:p>
      <w:pPr>
        <w:pStyle w:val="P32"/>
        <w:framePr w:w="10710" w:h="248" w:hRule="exact" w:wrap="none" w:vAnchor="page" w:hAnchor="margin" w:x="28" w:y="147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technik/technička karotážních přístrojů, 17.6.2026 9:43:48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zkouškou předložit:</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zdravotní způsobilosti podle zákona č. 18/1997 Sb., § 18, odst. j)</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odborné způsobilosti, tj. rozhodnutí o udělení oprávnění zvláštní odborné způsobilosti k vykonávání činností zvláště důležitých z hlediska radiační ochrany podle zákona č. 18/1997 Sb., § 18, odst. 4</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periodickém školení odborné způsobilosti v elektrotechnice dle vyhlášky č. 50/1978 Sb., § 7</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osvědčení odborné způsobilosti v elektrotechnice podle § 14 vyhlášky č. 50/1978 Sb., pro řízení činnosti na elektrických zařízení do 1000 V podle § 7 vyhlášky.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technik/technička karotážních přístrojů, 17.6.2026 9:43:48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elektrotechnika, komunikační a výpočetní technika, geologie nebo hornictví, alespoň 5 let odborné praxe v řídicích činnostech v oblasti karotážního měření odpovídající aktuálnímu obsahu příslušné profesní kvalifikace.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oboru strojírenství, elektrotechnika, komunikační a výpočetní technika, geologie nebo hornictví, alespoň 5 let odborné praxe v řídicích činnostech v oblasti karotážního měření odpovídající aktuálnímu obsahu příslušné profesní kvalifikace.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52"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•Karotážní souprava pro měření</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•Karotážní přístroje, tj. povrchové a hlubinné měřicí přístroje (Karotážní měření v zapažených sondách /vrtech)</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elektrotechnická dokumentace ke karotážním přístrojům</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•Diagram karotážního meření (např. Gama karotáž, teplotní měření, odporové měření apod.)</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4055"/>
        <w:rPr>
          <w:rStyle w:val="C3"/>
          <w:rtl w:val="0"/>
        </w:rPr>
      </w:pPr>
    </w:p>
    <w:p>
      <w:pPr>
        <w:pStyle w:val="P35"/>
        <w:framePr w:w="10710" w:h="340" w:hRule="exact" w:wrap="none" w:vAnchor="page" w:hAnchor="margin" w:x="28" w:y="14055"/>
        <w:rPr>
          <w:rStyle w:val="C25"/>
          <w:rtl w:val="0"/>
        </w:rPr>
      </w:pPr>
      <w:r>
        <w:rPr>
          <w:rStyle w:val="C25"/>
          <w:rtl w:val="0"/>
        </w:rPr>
        <w:t>Doba přípravy na zkoušku</w:t>
      </w:r>
    </w:p>
    <w:p>
      <w:pPr>
        <w:keepNext w:val="0"/>
        <w:keepLines w:val="0"/>
        <w:framePr w:w="10766" w:h="806" w:hRule="exact" w:wrap="none" w:vAnchor="page" w:hAnchor="margin" w:x="0" w:y="14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Servisní technik/technička karotážních přístrojů, 17.6.2026 9:43:48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technik/technička karotážních přístrojů, 17.6.2026 9:43:48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technik/technička karotážních přístrojů, 17.6.2026 9:43:48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1442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21A6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21DAA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