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DBFFE3" Type="http://schemas.openxmlformats.org/officeDocument/2006/relationships/officeDocument" Target="/word/document.xml" /><Relationship Id="coreR51DBFFE3" Type="http://schemas.openxmlformats.org/package/2006/relationships/metadata/core-properties" Target="/docProps/core.xml" /><Relationship Id="customR51DBFF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 báňská úpravářka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Báňský úpravář / báňská úpravářka uranu, 30.9.2026 1:44:04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drcení, mletí a chemického zpracování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zařízení chemického zpracování uranové rudy a vysvětlit jeho funkci a povinnosti při jeho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s ústním zdůvodněním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s ústním zdůvodněním</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s ústním zdůvodněním</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 báňská úpravářka uranu, 30.9.2026 1:44:04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 báňská úpravářka uranu, 30.9.2026 1:44:04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https://www.nsp.cz/jednotka-prace/bansky-upravar-uranu#zdravotni-zpusobilost).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 báňská úpravářka uranu, 30.9.2026 1:44:04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nebo ve funkci učitele praktického vyučování nebo ve funkci učitele odborných předmětů hornictví.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Báňský úpravář / báňská úpravářka uranu, 30.9.2026 1:44:04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 báňská úpravářka uranu, 30.9.2026 1:44:04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 báňská úpravářka uranu, 30.9.2026 1:44:04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B894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CBBE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05F4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