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61CB80" Type="http://schemas.openxmlformats.org/officeDocument/2006/relationships/officeDocument" Target="/word/document.xml" /><Relationship Id="coreR7F61CB80" Type="http://schemas.openxmlformats.org/package/2006/relationships/metadata/core-properties" Target="/docProps/core.xml" /><Relationship Id="customR7F61CB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Báňský úpravář uranu (kód: 21-067-H)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 se obsluhy úpravny uranu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zařízení technologického procesu linky chemického zpracování uranové rudy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zařízení v sestavě technologické linky chemické úpravny uranu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Monitoring ionizujícího záření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Báňský úpravář uranu, 17.6.2026 13:10:16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vyhláškách a technických předpisech týkající se obsluhy úpravny uranu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v technických, bezpečnostních, provozních předpisech a dokumentaci relevantní informace týkající se povinností pracovníků při procesu drcení, mletí a chemické zpracování uranové rudy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podle technologického předpisu technologie zpracování uranové rudy (způsob provedení jednotlivých činností při drcení, mletí a chemickém zpracování uranové rudy)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proces měření bilančních hodnot uranové rudy a způsob zpracování uranové rudy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Obsluha zařízení technologického procesu linky chemického zpracování uranové rudy</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831" w:hRule="exact" w:wrap="none" w:vAnchor="page" w:hAnchor="margin" w:x="45" w:y="7161"/>
        <w:rPr>
          <w:rStyle w:val="C3"/>
          <w:rtl w:val="0"/>
        </w:rPr>
      </w:pPr>
    </w:p>
    <w:p>
      <w:pPr>
        <w:pStyle w:val="P13"/>
        <w:framePr w:w="6658" w:h="704" w:hRule="exact" w:wrap="none" w:vAnchor="page" w:hAnchor="margin" w:x="71" w:y="7217"/>
        <w:rPr>
          <w:rStyle w:val="C11"/>
          <w:rtl w:val="0"/>
        </w:rPr>
      </w:pPr>
      <w:r>
        <w:rPr>
          <w:rStyle w:val="C11"/>
          <w:rtl w:val="0"/>
        </w:rPr>
        <w:t>a) Popsat zařízení technologického procesu chemického zpracování (pracoviště vybavené zařízením pro drcení, mletí a loužení uranové rudy) a vysvětlit jeho funkci a povinnosti při jeho obsluze</w:t>
      </w:r>
    </w:p>
    <w:p>
      <w:pPr>
        <w:pStyle w:val="P28"/>
        <w:framePr w:w="3921" w:h="831" w:hRule="exact" w:wrap="none" w:vAnchor="page" w:hAnchor="margin" w:x="6800" w:y="7161"/>
        <w:rPr>
          <w:rStyle w:val="C3"/>
          <w:rtl w:val="0"/>
        </w:rPr>
      </w:pPr>
    </w:p>
    <w:p>
      <w:pPr>
        <w:pStyle w:val="P29"/>
        <w:framePr w:w="3839" w:h="704" w:hRule="exact" w:wrap="none" w:vAnchor="page" w:hAnchor="margin" w:x="6856" w:y="7217"/>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Vyjmenovat nástroje, nářadí, osobní ochranné pracovní prostředky a ostatní potřebné náležitosti k chemickému zpracování uranové rudy</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Ústní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bezpečnost práce při procesu zpracování uranové rudy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Seřizování zařízení v sestavě technologické linky chemické úpravny uranu</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postup a činnosti při ošetřování a údržbě technologické linky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Provést úkony denního ošetření a běžné údržby technologické linky</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Praktické předvedení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c) Provádět běžné kontroly technického stavu technologické linky</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Monitoring ionizujícího záření na pracovišti</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Popsat složení ovzduší pracovního prostředí, veličiny a parametry a jejich nebezpečí</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Ústní ověření</w:t>
      </w:r>
    </w:p>
    <w:p>
      <w:pPr>
        <w:pStyle w:val="P16"/>
        <w:framePr w:w="6710" w:h="607" w:hRule="exact" w:wrap="none" w:vAnchor="page" w:hAnchor="margin" w:x="45" w:y="13440"/>
        <w:rPr>
          <w:rStyle w:val="C3"/>
          <w:rtl w:val="0"/>
        </w:rPr>
      </w:pPr>
    </w:p>
    <w:p>
      <w:pPr>
        <w:pStyle w:val="P17"/>
        <w:framePr w:w="6658" w:h="480" w:hRule="exact" w:wrap="none" w:vAnchor="page" w:hAnchor="margin" w:x="71" w:y="13496"/>
        <w:rPr>
          <w:rStyle w:val="C13"/>
          <w:rtl w:val="0"/>
        </w:rPr>
      </w:pPr>
      <w:r>
        <w:rPr>
          <w:rStyle w:val="C13"/>
          <w:rtl w:val="0"/>
        </w:rPr>
        <w:t>b) Předvést používané prostředky k monitorování prostředí s ionizujícím zářením a popsat způsob měření</w:t>
      </w:r>
    </w:p>
    <w:p>
      <w:pPr>
        <w:pStyle w:val="P30"/>
        <w:framePr w:w="3921" w:h="607" w:hRule="exact" w:wrap="none" w:vAnchor="page" w:hAnchor="margin" w:x="6800" w:y="13440"/>
        <w:rPr>
          <w:rStyle w:val="C3"/>
          <w:rtl w:val="0"/>
        </w:rPr>
      </w:pPr>
    </w:p>
    <w:p>
      <w:pPr>
        <w:pStyle w:val="P31"/>
        <w:framePr w:w="3839" w:h="480"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Předvést používané prostředky k osobnímu monitorování ionizujícího záření a popsat způsob měření</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Báňský úpravář uranu, 17.6.2026 13:10:16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provedených činnostech na pracovišti a výsledcích předepsaných kontrol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zjištěných závadách při provozu pracoviště, poruchách a opravách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Báňský úpravář uranu, 17.6.2026 13:10:16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V NSP: http://katalog.nsp.cz/zdravotniPodminky.aspx?kod_sm1=27&amp;id_jp=102773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Báňský úpravář uranu, 17.6.2026 13:10:16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pro drcení, mletí a loužení uranové rudy</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monitorování prostředí s ionizujícím zářením</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osobní monitorování ionizujícího záření</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w:t>
      </w:r>
    </w:p>
    <w:p>
      <w:pPr>
        <w:keepNext w:val="0"/>
        <w:keepLines w:val="1"/>
        <w:framePr w:w="10766" w:h="3911"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911"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Báňský úpravář uranu, 17.6.2026 13:10:16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Báňský úpravář uranu, 17.6.2026 13:10:16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těžbu a úpravu nerostných surovin,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Báňský úpravář uranu, 17.6.2026 13:10:16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9B81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4C47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0DD3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