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550867" Type="http://schemas.openxmlformats.org/officeDocument/2006/relationships/officeDocument" Target="/word/document.xml" /><Relationship Id="coreR42550867" Type="http://schemas.openxmlformats.org/package/2006/relationships/metadata/core-properties" Target="/docProps/core.xml" /><Relationship Id="customR425508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Vrtač/vrtačka pro trhací práce (kód: 21-068-H)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Vrtač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a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vrtným nářadím na pracovní plošině při vrtání, zapouštění, tažení nářadí a stěhování vrtných souprav</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vrtné soupravy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technické a výkresové dokumentaci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provozní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21.10.2022 do: 29.01.2024</w:t>
      </w:r>
    </w:p>
    <w:p>
      <w:pPr>
        <w:pStyle w:val="P21"/>
        <w:framePr w:w="7654" w:h="331" w:hRule="exact" w:wrap="none" w:vAnchor="page" w:hAnchor="margin" w:x="28" w:y="15940"/>
        <w:rPr>
          <w:rStyle w:val="C16"/>
          <w:rtl w:val="0"/>
        </w:rPr>
      </w:pPr>
      <w:r>
        <w:rPr>
          <w:rStyle w:val="C16"/>
          <w:rtl w:val="0"/>
        </w:rPr>
        <w:t>Vrtač/vrtačka pro trhací práce, 20.10.2026 10:53:03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a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základní ustanovení a bezpečnostní opatření vztahující se na bezpečnost práce vrtače pro trhací práce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a popsat použití osobních ochranných pracovních prostředků vrtače pro trhací práce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bezpečnostní opatření proti pádu při práci ve výškách a nad volnou hloubkou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Manipulace s vrtným nářadím na pracovní plošině při vrtání, zapouštění, tažení nářadí a stěhování vrtných souprav</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Popsat úkony spojené s přesunem vrtné soupravy na nové pracoviště</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Písemné a ústní ověření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Připravit k přepravě vrtnou soupravu</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předvedení a 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Popsat úkony a bezpečnostní opatření související s ustavením a zakotvením vrtné soupravy do správné polohy</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Písemné a 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Obsluha vrtné soupravy</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Popsat vrtnou soupravu a vysvětlit její funkci</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Ústní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b) Řídit a kontrolovat chod při zahájení provozu vrtné soupravy, při provozu vrtné soupravy a při odstavení z provozu vrtné soupravy</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Praktické předvedení a ústní ověření</w:t>
      </w:r>
    </w:p>
    <w:p>
      <w:pPr>
        <w:pStyle w:val="P12"/>
        <w:framePr w:w="6710" w:h="607" w:hRule="exact" w:wrap="none" w:vAnchor="page" w:hAnchor="margin" w:x="45" w:y="10627"/>
        <w:rPr>
          <w:rStyle w:val="C3"/>
          <w:rtl w:val="0"/>
        </w:rPr>
      </w:pPr>
    </w:p>
    <w:p>
      <w:pPr>
        <w:pStyle w:val="P13"/>
        <w:framePr w:w="6658" w:h="480" w:hRule="exact" w:wrap="none" w:vAnchor="page" w:hAnchor="margin" w:x="71" w:y="10683"/>
        <w:rPr>
          <w:rStyle w:val="C11"/>
          <w:rtl w:val="0"/>
        </w:rPr>
      </w:pPr>
      <w:r>
        <w:rPr>
          <w:rStyle w:val="C11"/>
          <w:rtl w:val="0"/>
        </w:rPr>
        <w:t>c) Odečíst údaje měřidel, měřicích přístrojů či jiných ukazatelů informujících o průběhu činnosti vrtné soupravy</w:t>
      </w:r>
    </w:p>
    <w:p>
      <w:pPr>
        <w:pStyle w:val="P28"/>
        <w:framePr w:w="3921" w:h="607" w:hRule="exact" w:wrap="none" w:vAnchor="page" w:hAnchor="margin" w:x="6800" w:y="10627"/>
        <w:rPr>
          <w:rStyle w:val="C3"/>
          <w:rtl w:val="0"/>
        </w:rPr>
      </w:pPr>
    </w:p>
    <w:p>
      <w:pPr>
        <w:pStyle w:val="P29"/>
        <w:framePr w:w="3839" w:h="480" w:hRule="exact" w:wrap="none" w:vAnchor="page" w:hAnchor="margin" w:x="6856" w:y="10683"/>
        <w:rPr>
          <w:rStyle w:val="C21"/>
          <w:rtl w:val="0"/>
        </w:rPr>
      </w:pPr>
      <w:r>
        <w:rPr>
          <w:rStyle w:val="C21"/>
          <w:rtl w:val="0"/>
        </w:rPr>
        <w:t>Praktické předvedení a ústní ověření</w:t>
      </w:r>
    </w:p>
    <w:p>
      <w:pPr>
        <w:pStyle w:val="P16"/>
        <w:framePr w:w="6710" w:h="607" w:hRule="exact" w:wrap="none" w:vAnchor="page" w:hAnchor="margin" w:x="45" w:y="11233"/>
        <w:rPr>
          <w:rStyle w:val="C3"/>
          <w:rtl w:val="0"/>
        </w:rPr>
      </w:pPr>
    </w:p>
    <w:p>
      <w:pPr>
        <w:pStyle w:val="P17"/>
        <w:framePr w:w="6658" w:h="480" w:hRule="exact" w:wrap="none" w:vAnchor="page" w:hAnchor="margin" w:x="71" w:y="11289"/>
        <w:rPr>
          <w:rStyle w:val="C13"/>
          <w:rtl w:val="0"/>
        </w:rPr>
      </w:pPr>
      <w:r>
        <w:rPr>
          <w:rStyle w:val="C13"/>
          <w:rtl w:val="0"/>
        </w:rPr>
        <w:t>d) Zvolit parametry vrtání (rotace a přítlak) podle druhu horniny, správné vrtné nástroje, nářadí či pomůcky</w:t>
      </w:r>
    </w:p>
    <w:p>
      <w:pPr>
        <w:pStyle w:val="P30"/>
        <w:framePr w:w="3921" w:h="607" w:hRule="exact" w:wrap="none" w:vAnchor="page" w:hAnchor="margin" w:x="6800" w:y="11233"/>
        <w:rPr>
          <w:rStyle w:val="C3"/>
          <w:rtl w:val="0"/>
        </w:rPr>
      </w:pPr>
    </w:p>
    <w:p>
      <w:pPr>
        <w:pStyle w:val="P31"/>
        <w:framePr w:w="3839" w:h="480" w:hRule="exact" w:wrap="none" w:vAnchor="page" w:hAnchor="margin" w:x="6856" w:y="11289"/>
        <w:rPr>
          <w:rStyle w:val="C22"/>
          <w:rtl w:val="0"/>
        </w:rPr>
      </w:pPr>
      <w:r>
        <w:rPr>
          <w:rStyle w:val="C22"/>
          <w:rtl w:val="0"/>
        </w:rPr>
        <w:t>Praktické předvedení a ústní ověření</w:t>
      </w:r>
    </w:p>
    <w:p>
      <w:pPr>
        <w:pStyle w:val="P12"/>
        <w:framePr w:w="6710" w:h="607" w:hRule="exact" w:wrap="none" w:vAnchor="page" w:hAnchor="margin" w:x="45" w:y="11840"/>
        <w:rPr>
          <w:rStyle w:val="C3"/>
          <w:rtl w:val="0"/>
        </w:rPr>
      </w:pPr>
    </w:p>
    <w:p>
      <w:pPr>
        <w:pStyle w:val="P13"/>
        <w:framePr w:w="6658" w:h="480" w:hRule="exact" w:wrap="none" w:vAnchor="page" w:hAnchor="margin" w:x="71" w:y="11896"/>
        <w:rPr>
          <w:rStyle w:val="C11"/>
          <w:rtl w:val="0"/>
        </w:rPr>
      </w:pPr>
      <w:r>
        <w:rPr>
          <w:rStyle w:val="C11"/>
          <w:rtl w:val="0"/>
        </w:rPr>
        <w:t>e) Popsat správné uložení a údržbu nástrojů, nářadí a pomůcek používaných při činnosti vrtných souprav</w:t>
      </w:r>
    </w:p>
    <w:p>
      <w:pPr>
        <w:pStyle w:val="P28"/>
        <w:framePr w:w="3921" w:h="607" w:hRule="exact" w:wrap="none" w:vAnchor="page" w:hAnchor="margin" w:x="6800" w:y="11840"/>
        <w:rPr>
          <w:rStyle w:val="C3"/>
          <w:rtl w:val="0"/>
        </w:rPr>
      </w:pPr>
    </w:p>
    <w:p>
      <w:pPr>
        <w:pStyle w:val="P29"/>
        <w:framePr w:w="3839" w:h="480" w:hRule="exact" w:wrap="none" w:vAnchor="page" w:hAnchor="margin" w:x="6856" w:y="11896"/>
        <w:rPr>
          <w:rStyle w:val="C21"/>
          <w:rtl w:val="0"/>
        </w:rPr>
      </w:pPr>
      <w:r>
        <w:rPr>
          <w:rStyle w:val="C21"/>
          <w:rtl w:val="0"/>
        </w:rPr>
        <w:t>Ústní ověření</w:t>
      </w:r>
    </w:p>
    <w:p>
      <w:pPr>
        <w:pStyle w:val="P16"/>
        <w:framePr w:w="6710" w:h="607" w:hRule="exact" w:wrap="none" w:vAnchor="page" w:hAnchor="margin" w:x="45" w:y="12447"/>
        <w:rPr>
          <w:rStyle w:val="C3"/>
          <w:rtl w:val="0"/>
        </w:rPr>
      </w:pPr>
    </w:p>
    <w:p>
      <w:pPr>
        <w:pStyle w:val="P17"/>
        <w:framePr w:w="6658" w:h="480" w:hRule="exact" w:wrap="none" w:vAnchor="page" w:hAnchor="margin" w:x="71" w:y="12503"/>
        <w:rPr>
          <w:rStyle w:val="C13"/>
          <w:rtl w:val="0"/>
        </w:rPr>
      </w:pPr>
      <w:r>
        <w:rPr>
          <w:rStyle w:val="C13"/>
          <w:rtl w:val="0"/>
        </w:rPr>
        <w:t>f) Kontrolovat, ošetřovat, udržovat a vykonávat drobné provozní opravy vrtné soupravy</w:t>
      </w:r>
    </w:p>
    <w:p>
      <w:pPr>
        <w:pStyle w:val="P30"/>
        <w:framePr w:w="3921" w:h="607" w:hRule="exact" w:wrap="none" w:vAnchor="page" w:hAnchor="margin" w:x="6800" w:y="12447"/>
        <w:rPr>
          <w:rStyle w:val="C3"/>
          <w:rtl w:val="0"/>
        </w:rPr>
      </w:pPr>
    </w:p>
    <w:p>
      <w:pPr>
        <w:pStyle w:val="P31"/>
        <w:framePr w:w="3839" w:h="480" w:hRule="exact" w:wrap="none" w:vAnchor="page" w:hAnchor="margin" w:x="6856" w:y="12503"/>
        <w:rPr>
          <w:rStyle w:val="C22"/>
          <w:rtl w:val="0"/>
        </w:rPr>
      </w:pPr>
      <w:r>
        <w:rPr>
          <w:rStyle w:val="C22"/>
          <w:rtl w:val="0"/>
        </w:rPr>
        <w:t>Praktické předvedení</w:t>
      </w:r>
    </w:p>
    <w:p>
      <w:pPr>
        <w:pStyle w:val="P32"/>
        <w:framePr w:w="10710" w:h="248" w:hRule="exact" w:wrap="none" w:vAnchor="page" w:hAnchor="margin" w:x="28" w:y="131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Vrtač/vrtačka pro trhací práce, 20.10.2026 10:53:03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a výkresové dokumentaci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projekt a technologický postup vrtných prací, vrtný deník, vyčíst z nich sled a návaznost jednotlivých operací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Číst návod k obsluze, vyčíst z nich především úkony běžné údržby a drobných oprav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Vedení provozní dokumentace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Zaznamenat předepsaným způsobem údaje o provozu vrtné soupravy a jejich výkonech</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Zaznamenat předepsaným způsobem údaje o provedené údržbě a opravách vrtné soupravy</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w:t>
      </w:r>
    </w:p>
    <w:p>
      <w:pPr>
        <w:pStyle w:val="P32"/>
        <w:framePr w:w="10710" w:h="248" w:hRule="exact" w:wrap="none" w:vAnchor="page" w:hAnchor="margin" w:x="28" w:y="68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Vrtač/vrtačka pro trhací práce, 20.10.2026 10:53:03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vyhláška Českého báňského úřadu č. 22/1989 Sb., o bezpečnosti a ochraně zdraví při práci a bezpečnosti provozu při hornické činnosti a při dobývání nevyhrazených nerostů v podzemí a vyhláška Českého báňského úřadu č. 26/1989 Sb., o bezpečnosti a ochraně zdraví při práci a bezpečnosti provozu při hornické činnosti a při činnosti prováděné hornickým způsobem na povrchu.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Vrtač/vrtačka pro trhací práce, 20.10.2026 10:53:03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7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z toho minimálně jeden rok v období posledních dvou let před podáním žádosti o autorizaci.</w:t>
      </w:r>
    </w:p>
    <w:p>
      <w:pPr>
        <w:keepNext w:val="0"/>
        <w:keepLines w:val="1"/>
        <w:framePr w:w="10766" w:h="78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z toho minimálně jeden rok v období posledních dvou let před podáním žádosti o autorizaci.</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474" w:hRule="exact" w:wrap="none" w:vAnchor="page" w:hAnchor="margin" w:x="0" w:y="10752"/>
        <w:rPr>
          <w:rStyle w:val="C3"/>
          <w:rtl w:val="0"/>
        </w:rPr>
      </w:pPr>
    </w:p>
    <w:p>
      <w:pPr>
        <w:pStyle w:val="P35"/>
        <w:framePr w:w="10710" w:h="340" w:hRule="exact" w:wrap="none" w:vAnchor="page" w:hAnchor="margin" w:x="28" w:y="10752"/>
        <w:rPr>
          <w:rStyle w:val="C25"/>
          <w:rtl w:val="0"/>
        </w:rPr>
      </w:pPr>
      <w:r>
        <w:rPr>
          <w:rStyle w:val="C25"/>
          <w:rtl w:val="0"/>
        </w:rPr>
        <w:t>Nezbytné materiální a technické předpoklady pro provedení zkoušky</w:t>
      </w:r>
    </w:p>
    <w:p>
      <w:pPr>
        <w:keepNext w:val="0"/>
        <w:keepLines w:val="0"/>
        <w:framePr w:w="10766" w:h="3134"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Typová technická dokumentace a návody k obsluze vrtné soupravy pro trhací práce</w:t>
      </w:r>
    </w:p>
    <w:p>
      <w:pPr>
        <w:keepNext w:val="0"/>
        <w:keepLines w:val="0"/>
        <w:framePr w:w="10766" w:h="3134"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Typový projekt a technologický postup vrtných prací, vrtný deník, provozní kniha</w:t>
      </w:r>
    </w:p>
    <w:p>
      <w:pPr>
        <w:keepNext w:val="0"/>
        <w:keepLines w:val="0"/>
        <w:framePr w:w="10766" w:h="3134"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134"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53"/>
        <w:rPr>
          <w:rStyle w:val="C3"/>
          <w:rtl w:val="0"/>
        </w:rPr>
      </w:pPr>
    </w:p>
    <w:p>
      <w:pPr>
        <w:pStyle w:val="P35"/>
        <w:framePr w:w="10710" w:h="340" w:hRule="exact" w:wrap="none" w:vAnchor="page" w:hAnchor="margin" w:x="28" w:y="14453"/>
        <w:rPr>
          <w:rStyle w:val="C25"/>
          <w:rtl w:val="0"/>
        </w:rPr>
      </w:pPr>
      <w:r>
        <w:rPr>
          <w:rStyle w:val="C25"/>
          <w:rtl w:val="0"/>
        </w:rPr>
        <w:t>Doba přípravy na zkoušku</w:t>
      </w:r>
    </w:p>
    <w:p>
      <w:pPr>
        <w:keepNext w:val="0"/>
        <w:keepLines w:val="0"/>
        <w:framePr w:w="10766" w:h="1036" w:hRule="exact" w:wrap="none" w:vAnchor="page" w:hAnchor="margin" w:x="0" w:y="147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Vrtač/vrtačka pro trhací práce, 20.10.2026 10:53:03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Vrtač/vrtačka pro trhací práce, 20.10.2026 10:53:03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LB MINERALS,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Obvodní báňský úřad v Plzni</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GEKON, spol. s r. o.</w:t>
      </w:r>
    </w:p>
    <w:p>
      <w:pPr>
        <w:pStyle w:val="P21"/>
        <w:framePr w:w="7654" w:h="331" w:hRule="exact" w:wrap="none" w:vAnchor="page" w:hAnchor="margin" w:x="28" w:y="15940"/>
        <w:rPr>
          <w:rStyle w:val="C16"/>
          <w:rtl w:val="0"/>
        </w:rPr>
      </w:pPr>
      <w:r>
        <w:rPr>
          <w:rStyle w:val="C16"/>
          <w:rtl w:val="0"/>
        </w:rPr>
        <w:t>Vrtač/vrtačka pro trhací práce, 20.10.2026 10:53:04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A4ADA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89630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13AE1B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