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7C556" Type="http://schemas.openxmlformats.org/officeDocument/2006/relationships/officeDocument" Target="/word/document.xml" /><Relationship Id="coreR5DD7C556" Type="http://schemas.openxmlformats.org/package/2006/relationships/metadata/core-properties" Target="/docProps/core.xml" /><Relationship Id="customR5DD7C5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karoserií, 11.5.2026 6:50:55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používané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11.5.2026 6:50:55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zpracování kovových a nekovových materiálů používaných na karoseriích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zpracování ocelových materiálů používaných při opravách karoserií; Určit rozsah poškození, které je možné opravit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specifika zpracování slitin hliníku používaných při opravách karoserií, jejich svařování a lepení; Určit rozsah poškození, které je možné opravit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specifika zpracování plastů používaných při opravách karoserií, jejich svařování a lepení; Určit rozsah poškození, které je možné opravit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specifika oprav kompozitních dílů; Určit rozsah poškození, které je možné opravit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Provádění strojního zpracování plechů při opravách karoserií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použití stáčecího zařízení při opravách karoserií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Popsat použití vroubkovacího zařízení při opravách karoserií</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d) Popsat použití pěchovacího stroje při opravách karoserií</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Popsat použití pneumatického hladicího kladiva při opravách karoserií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Demontáž a montáž dílů při opravách karoserií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Namontovat části sytémů jízdních asistentů (kamery, čidla, radary)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Provést diagnostiku systémů jízdních asistentů a jejich kalibraci</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3"/>
        <w:framePr w:w="10710" w:h="340" w:hRule="exact" w:wrap="none" w:vAnchor="page" w:hAnchor="margin" w:x="28" w:y="13584"/>
        <w:rPr>
          <w:rStyle w:val="C18"/>
          <w:rtl w:val="0"/>
        </w:rPr>
      </w:pPr>
      <w:r>
        <w:rPr>
          <w:rStyle w:val="C18"/>
          <w:rtl w:val="0"/>
        </w:rPr>
        <w:t>Výměna a slícování šroubovaných dílů karoserie</w:t>
      </w:r>
    </w:p>
    <w:p>
      <w:pPr>
        <w:pStyle w:val="P24"/>
        <w:framePr w:w="6713" w:h="376" w:hRule="exact" w:wrap="none" w:vAnchor="page" w:hAnchor="margin" w:x="45" w:y="14024"/>
        <w:rPr>
          <w:rStyle w:val="C3"/>
          <w:rtl w:val="0"/>
        </w:rPr>
      </w:pPr>
    </w:p>
    <w:p>
      <w:pPr>
        <w:pStyle w:val="P25"/>
        <w:framePr w:w="6661" w:h="249" w:hRule="exact" w:wrap="none" w:vAnchor="page" w:hAnchor="margin" w:x="71" w:y="14095"/>
        <w:rPr>
          <w:rStyle w:val="C19"/>
          <w:rtl w:val="0"/>
        </w:rPr>
      </w:pPr>
      <w:r>
        <w:rPr>
          <w:rStyle w:val="C19"/>
          <w:rtl w:val="0"/>
        </w:rPr>
        <w:t>Kritéria hodnocení</w:t>
      </w:r>
    </w:p>
    <w:p>
      <w:pPr>
        <w:pStyle w:val="P26"/>
        <w:framePr w:w="3918" w:h="376" w:hRule="exact" w:wrap="none" w:vAnchor="page" w:hAnchor="margin" w:x="6803" w:y="14024"/>
        <w:rPr>
          <w:rStyle w:val="C3"/>
          <w:rtl w:val="0"/>
        </w:rPr>
      </w:pPr>
    </w:p>
    <w:p>
      <w:pPr>
        <w:pStyle w:val="P27"/>
        <w:framePr w:w="3836" w:h="249" w:hRule="exact" w:wrap="none" w:vAnchor="page" w:hAnchor="margin" w:x="6859" w:y="14095"/>
        <w:rPr>
          <w:rStyle w:val="C20"/>
          <w:rtl w:val="0"/>
        </w:rPr>
      </w:pPr>
      <w:r>
        <w:rPr>
          <w:rStyle w:val="C20"/>
          <w:rtl w:val="0"/>
        </w:rPr>
        <w:t>Způsoby ověření</w:t>
      </w:r>
    </w:p>
    <w:p>
      <w:pPr>
        <w:pStyle w:val="P12"/>
        <w:framePr w:w="6710" w:h="376" w:hRule="exact" w:wrap="none" w:vAnchor="page" w:hAnchor="margin" w:x="45" w:y="14400"/>
        <w:rPr>
          <w:rStyle w:val="C3"/>
          <w:rtl w:val="0"/>
        </w:rPr>
      </w:pPr>
    </w:p>
    <w:p>
      <w:pPr>
        <w:pStyle w:val="P13"/>
        <w:framePr w:w="6658" w:h="249" w:hRule="exact" w:wrap="none" w:vAnchor="page" w:hAnchor="margin" w:x="71" w:y="14456"/>
        <w:rPr>
          <w:rStyle w:val="C11"/>
          <w:rtl w:val="0"/>
        </w:rPr>
      </w:pPr>
      <w:r>
        <w:rPr>
          <w:rStyle w:val="C11"/>
          <w:rtl w:val="0"/>
        </w:rPr>
        <w:t>a) Demontovat určený šroubovaný díl karoserie (blatník, dveře)</w:t>
      </w:r>
    </w:p>
    <w:p>
      <w:pPr>
        <w:pStyle w:val="P28"/>
        <w:framePr w:w="3921" w:h="376" w:hRule="exact" w:wrap="none" w:vAnchor="page" w:hAnchor="margin" w:x="6800" w:y="14400"/>
        <w:rPr>
          <w:rStyle w:val="C3"/>
          <w:rtl w:val="0"/>
        </w:rPr>
      </w:pPr>
    </w:p>
    <w:p>
      <w:pPr>
        <w:pStyle w:val="P29"/>
        <w:framePr w:w="3839" w:h="249" w:hRule="exact" w:wrap="none" w:vAnchor="page" w:hAnchor="margin" w:x="6856" w:y="14456"/>
        <w:rPr>
          <w:rStyle w:val="C21"/>
          <w:rtl w:val="0"/>
        </w:rPr>
      </w:pPr>
      <w:r>
        <w:rPr>
          <w:rStyle w:val="C21"/>
          <w:rtl w:val="0"/>
        </w:rPr>
        <w:t>Praktické předvedení</w:t>
      </w:r>
    </w:p>
    <w:p>
      <w:pPr>
        <w:pStyle w:val="P16"/>
        <w:framePr w:w="6710" w:h="376" w:hRule="exact" w:wrap="none" w:vAnchor="page" w:hAnchor="margin" w:x="45" w:y="14776"/>
        <w:rPr>
          <w:rStyle w:val="C3"/>
          <w:rtl w:val="0"/>
        </w:rPr>
      </w:pPr>
    </w:p>
    <w:p>
      <w:pPr>
        <w:pStyle w:val="P17"/>
        <w:framePr w:w="6658" w:h="249" w:hRule="exact" w:wrap="none" w:vAnchor="page" w:hAnchor="margin" w:x="71" w:y="14832"/>
        <w:rPr>
          <w:rStyle w:val="C13"/>
          <w:rtl w:val="0"/>
        </w:rPr>
      </w:pPr>
      <w:r>
        <w:rPr>
          <w:rStyle w:val="C13"/>
          <w:rtl w:val="0"/>
        </w:rPr>
        <w:t>b) Namontovat a seřídit určený šroubovaný díl karoserie (blatník, dveře)</w:t>
      </w:r>
    </w:p>
    <w:p>
      <w:pPr>
        <w:pStyle w:val="P30"/>
        <w:framePr w:w="3921" w:h="376" w:hRule="exact" w:wrap="none" w:vAnchor="page" w:hAnchor="margin" w:x="6800" w:y="14776"/>
        <w:rPr>
          <w:rStyle w:val="C3"/>
          <w:rtl w:val="0"/>
        </w:rPr>
      </w:pPr>
    </w:p>
    <w:p>
      <w:pPr>
        <w:pStyle w:val="P31"/>
        <w:framePr w:w="3839" w:h="249" w:hRule="exact" w:wrap="none" w:vAnchor="page" w:hAnchor="margin" w:x="6856" w:y="14832"/>
        <w:rPr>
          <w:rStyle w:val="C22"/>
          <w:rtl w:val="0"/>
        </w:rPr>
      </w:pPr>
      <w:r>
        <w:rPr>
          <w:rStyle w:val="C22"/>
          <w:rtl w:val="0"/>
        </w:rPr>
        <w:t>Praktické předvedení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Demontovat, slícovat a zpětně namontovat určený plastový díl karoserie</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11.5.2026 6:50:55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dílů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určený díl karoserie vsazením záplaty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poškození karoserie pomocí spotování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určený díl karoserie z hliníku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Opravit určený díl karoserie z plastu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Výměna určeného svařovaného dílu karoserie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montáž a slícování určeného pevně spojeného dílu karoserie (sloupek, práh, blatník, podběh, přední stěna) svařováním nebo lepením</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Provést antikorozní nátěr po opravě části karoserie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11.5.2026 6:50:55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Vstupním předpokladem je oprávnění k řízení vozidel skupiny „B“.</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Oprava poškozených dílů karoserie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díl s úměrnou časovou náročností.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2308" w:hRule="exact" w:wrap="none" w:vAnchor="page" w:hAnchor="margin" w:x="0" w:y="12584"/>
        <w:rPr>
          <w:rStyle w:val="C3"/>
          <w:rtl w:val="0"/>
        </w:rPr>
      </w:pPr>
    </w:p>
    <w:p>
      <w:pPr>
        <w:pStyle w:val="P35"/>
        <w:framePr w:w="10710" w:h="340" w:hRule="exact" w:wrap="none" w:vAnchor="page" w:hAnchor="margin" w:x="28" w:y="12584"/>
        <w:rPr>
          <w:rStyle w:val="C25"/>
          <w:rtl w:val="0"/>
        </w:rPr>
      </w:pPr>
      <w:r>
        <w:rPr>
          <w:rStyle w:val="C25"/>
          <w:rtl w:val="0"/>
        </w:rPr>
        <w:t>Výsledné hodnocení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karoserií, 11.5.2026 6:50:55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11.5.2026 6:50:55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které splňují podmínky výrobců na karosářské opravy motorových vozidel, jedná se zejména o prostorové podmínky, dostatečné osvětlení, zařízení pro odsávání, potřebné protipožární zabezpečení atd.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karosářské opravy motorových vozidel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svařování s možností připojení spotovacího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plastový díl karosérie například nárazník</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opravy hliníku</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k vnitřním a vnějším povrchovým úpravám</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Kapota nebo blatník z hliníkové slitiny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systémů jízdních asistentů</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přípravy na zkoušku</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pro vykonání zkoušky</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karoserií, 11.5.2026 6:50:55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11.5.2026 6:50:55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E156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4B31A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0330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