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EE6BF" Type="http://schemas.openxmlformats.org/officeDocument/2006/relationships/officeDocument" Target="/word/document.xml" /><Relationship Id="coreR730EE6BF" Type="http://schemas.openxmlformats.org/package/2006/relationships/metadata/core-properties" Target="/docProps/core.xml" /><Relationship Id="customR730EE6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karosérií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20.6.2026 21:35:37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dle dokumentace výrobce vozidla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okruhů ověřování některých kompetencí: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Kalkulace opravy vozidla po krupobití pomocí podkladů pojišťoven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označit důlky na celém vozidle, kalkuluje se na vozidle každý díl zvlášť, kalkulační podklady - používáno pojišťovnou, existují smluvní opravci pojišťoven, jak se řeší, pokud PDR technik není smluvní od pojišťoven, musí se používat ceník pojišťoven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 znamená ekonomická hranice opravy jednotlivých dílů, co používají pojišťovny k rychlé kontrole ekonomické hranice, co znamená totální škoda vozidla, jak se zjistí, jestli je či není vozidlo v totální škodě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kapota a boční rám 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kritických promáčklin na karoserii vozidla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 znamená “lupavka”, za jakých podmínek často vzniká “lupavka”, jak se řeší oprava "lupavky"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kde se často ukážou důlky po lisování z výroby, kde se často ukážou důlky po přilepení výztuhy z výroby, jak se poznají takové vady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se nejlépe poznají mikro-praskliny, kde se často tvoří mikro-praskliny, jak se řeší oprava mikro-praskliny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rozdílu postupu opravy metodou PDR mezi různým materiálem dílu (ocel, hliník)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jaké vlastnosti má hliník proti oceli u metody PDR (Paintless Dent Repair), je možné hliníkový díl opravit metodou PDR (Paintless Dent Repair), je možné hliníkový díl opravit lepením 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světelné trubice na osvětlení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používání světelné trubice u hlubokých důlků, běžné používání světelné trubice u menších důlků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používání světelné trubice, pokud se doladí celková struktura dílu, používání světelné trubice na rovné plochy (kapota, střecha,..), aby se docílila 100% kvalita opravy metody PDR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opatřeních při práci na vozidle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poznání dvojitého skla na vozidle, vedení postupu opravy, pokud se opravuje důlek na dveřích vozidla vybaveného dvojitým sklem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poznat, pokud je díl již přelakován (byl lakován), používání metody PDR pro lakování dílů, používání metody PDR “lepení” na lakovaný díl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20.6.2026 21:35:37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20.6.2026 21:35:37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3E757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236D555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2791F04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ED0D074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