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9FD714" Type="http://schemas.openxmlformats.org/officeDocument/2006/relationships/officeDocument" Target="/word/document.xml" /><Relationship Id="coreR329FD714" Type="http://schemas.openxmlformats.org/package/2006/relationships/metadata/core-properties" Target="/docProps/core.xml" /><Relationship Id="customR329FD7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karosérií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opravy vozidla po krupobití pomocí podkladů pojišťoven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kritických promáčklin na karoserii vozidla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 rozdílu postupu opravy metodou PDR mezi různým materiálem dílu (ocel, hliníková slitina)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správného nářadí dle jednotlivých dílů karoserie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opravách karoserií lepící metodou bez poškození laku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Použití světelné trubice na osvětlení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rizik při opravách karoserie vozidla metodou PDR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Oprava promáčklin na dílech karoserie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31.7.2026 16:34:38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dle dokumentace výrobce vozidla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okruhů ověřování některých kompetencí: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Kalkulace opravy vozidla po krupobití pomocí podkladů pojišťoven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označit důlky na celém vozidle, kalkuluje se na vozidle každý díl zvlášť, kalkulační podklady - používáno pojišťovnou, existují smluvní opravci pojišťoven, jak se řeší, pokud PDR technik není smluvní od pojišťoven, musí se používat ceník pojišťoven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 znamená ekonomická hranice opravy jednotlivých dílů, co používají pojišťovny k rychlé kontrole ekonomické hranice, co znamená totální škoda vozidla, jak se zjistí, jestli je či není vozidlo v totální škodě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kapota a boční rám 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kritických promáčklin na karoserii vozidla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 znamená “lupavka”, za jakých podmínek často vzniká “lupavka”, jak se řeší oprava "lupavky"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kde se často ukážou důlky po lisování z výroby, kde se často ukážou důlky po přilepení výztuhy z výroby, jak se poznají takové vady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se nejlépe poznají mikro-praskliny, kde se často tvoří mikro-praskliny, jak se řeší oprava mikro-praskliny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rozdílu postupu opravy metodou PDR mezi různým materiálem dílu (ocel, hliník)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jaké vlastnosti má hliník proti oceli u metody PDR (Paintless Dent Repair), je možné hliníkový díl opravit metodou PDR (Paintless Dent Repair), je možné hliníkový díl opravit lepením 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Použití světelné trubice na osvětlení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používání světelné trubice u hlubokých důlků, běžné používání světelné trubice u menších důlků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používání světelné trubice, pokud se doladí celková struktura dílu, používání světelné trubice na rovné plochy (kapota, střecha,..), aby se docílila 100% kvalita opravy metody PDR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opatřeních při práci na vozidle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poznání dvojitého skla na vozidle, vedení postupu opravy, pokud se opravuje důlek na dveřích vozidla vybaveného dvojitým sklem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poznat, pokud je díl již přelakován (byl lakován), používání metody PDR pro lakování dílů, používání metody PDR “lepení” na lakovaný díl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31.7.2026 16:34:38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31.7.2026 16:34:38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F538C2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A58A315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2">
    <w:nsid w:val="6D56C48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A21E231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