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901136" Type="http://schemas.openxmlformats.org/officeDocument/2006/relationships/officeDocument" Target="/word/document.xml" /><Relationship Id="coreR33901136" Type="http://schemas.openxmlformats.org/package/2006/relationships/metadata/core-properties" Target="/docProps/core.xml" /><Relationship Id="customR339011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turbíny (kód: 26-075-M)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turbíny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Bezpečnost a ochrana zdraví při práci, první pomoc při úrazu elektrickým proudem, požární řád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nakládání s odpady a znečištěním, produkovaným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termodynamiky a mechaniky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strojovny elektrárny a teplárny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turbosoustrojí a jeho konstrukční části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principech nízkotlaké a vysokotlaké regenerace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principech a druzích tepelných výměníků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principech olejového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principech provozu turbosoustrojí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činnostech při mimořádných stavech provozu výroby energií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Zkoušení a kontroly funkce turboústrojí, tepelných výměníků a pomocných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obsluha turboústrojí, tepelných výměníků v souladu se stanovenými dispečerskými plány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běžné údržby turboústrojí, tepelných výměníků a pomocných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10.04.2018 do: 14.10.2022</w:t>
      </w:r>
    </w:p>
    <w:p>
      <w:pPr>
        <w:pStyle w:val="P21"/>
        <w:framePr w:w="7654" w:h="331" w:hRule="exact" w:wrap="none" w:vAnchor="page" w:hAnchor="margin" w:x="28" w:y="15940"/>
        <w:rPr>
          <w:rStyle w:val="C16"/>
          <w:rtl w:val="0"/>
        </w:rPr>
      </w:pPr>
      <w:r>
        <w:rPr>
          <w:rStyle w:val="C16"/>
          <w:rtl w:val="0"/>
        </w:rPr>
        <w:t>Operátor turbíny, 31.7.2026 15:59:14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Bezpečnost a ochrana zdraví při práci, první pomoc při úrazu elektrickým proudem, požární řád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bezpečnost práce při obsluze a práci na elektrických zařízeních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první pomoc při úrazu elektrickým proudem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zajištění požární prevence (poplachové směrnice, únikové cesty)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technologiích nakládání s odpady a znečištěním, produkovaným v organizaci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Orientovat se v technologiích nakládání s odpady v teplárně</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vysvětlení v reálném provozu</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Orientovat se v technologiích nakládání s odpady v elektrárně</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vysvětlení v reálném provozu</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Orientace v základech termodynamiky a mechaniky</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a vysvětlit TS diagram, IS diagram, charakterizovat základní fyzikální zákony termomechaniky (tlak, teplota, entalpie, entropie)</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Charakterizovat krouticí moment (odstředivá síla, chvění)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Charakterizovat účinnost a teplárenský součinitel</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Ústní ověření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Orientace v technologii strojovny elektrárny a teplárny</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Orientovat se ve zjednodušeném schématu strojovny elektrárny</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 a 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Orientovat se ve zjednodušeném schématu strojovny teplárny</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 a ústní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c) Dle schématu popsat funkci jednotlivých technologických prvků a jejich vzájemné souvislosti a provázanosti</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Ústní vysvětlení v reálném provozu</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turbíny, 31.7.2026 15:59:14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turbosoustrojí a jeho konstrukční části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Dle technologického schématu popsat a vysvětlit funkce a konstrukci parní turbíny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rozdíly mezi turbínami elektrárenskými, teplárenskými, protitlaké - kondenzační, podle tlaku na lopatkách - přetlakové, rovnotlaké, a-kolo-c-kolo, ucpávková pára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vysvětlení v reálném provozu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základní funkce generátoru (základní parametry vinutí, buzení, rotor, stator, princip přeměny mechanické energie na elektrickou)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vysvětlení v reálném provozu</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Orientace v principech nízkotlaké a vysokotlaké regenerace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Vysvětlit na předloženém schématu nízkotlakou regeneraci</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Ústní vysvětlení v reálném provozu</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Vysvětlit na předloženém schématu vysokotlakou regeneraci</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Ústní vysvětlení v reálném provozu</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Zkontrolovat měřidla, displeje a další ukazatele pro zajištění správných chodů celků</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Orientace v principech a druzích tepelných výměníků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Vysvětlit princip a funkci vývěvy na technologickém schématu konkrétního provozu</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vysvětlení v reálném provozu</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Vysvětlit princip a funkci protitlakého výměníku na technologickém schématu konkrétního provozu</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vysvětlení v reálném provozu</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Vysvětlit princip chlazení technologií strojovny konkrétního provozu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vysvětlení v reálném provozu</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d) Popsat trasy páry a jejích kondenzátů na technologickém schématu konkrétního provozu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vysvětlení v reálném provozu</w:t>
      </w:r>
    </w:p>
    <w:p>
      <w:pPr>
        <w:pStyle w:val="P32"/>
        <w:framePr w:w="10710" w:h="248" w:hRule="exact" w:wrap="none" w:vAnchor="page" w:hAnchor="margin" w:x="28" w:y="11413"/>
        <w:rPr>
          <w:rStyle w:val="C23"/>
          <w:rtl w:val="0"/>
        </w:rPr>
      </w:pPr>
      <w:r>
        <w:rPr>
          <w:rStyle w:val="C23"/>
          <w:rtl w:val="0"/>
        </w:rPr>
        <w:t>Je třeba splnit všechna kritéria.</w:t>
      </w:r>
    </w:p>
    <w:p>
      <w:pPr>
        <w:pStyle w:val="P23"/>
        <w:framePr w:w="10710" w:h="340" w:hRule="exact" w:wrap="none" w:vAnchor="page" w:hAnchor="margin" w:x="28" w:y="11849"/>
        <w:rPr>
          <w:rStyle w:val="C18"/>
          <w:rtl w:val="0"/>
        </w:rPr>
      </w:pPr>
      <w:r>
        <w:rPr>
          <w:rStyle w:val="C18"/>
          <w:rtl w:val="0"/>
        </w:rPr>
        <w:t>Orientace v principech olejového systému</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Popsat systém olejového hospodářství na technologickém schématu konkrétního provozu</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Ústní vysvětlení v reálném provozu</w:t>
      </w:r>
    </w:p>
    <w:p>
      <w:pPr>
        <w:pStyle w:val="P16"/>
        <w:framePr w:w="6710" w:h="607" w:hRule="exact" w:wrap="none" w:vAnchor="page" w:hAnchor="margin" w:x="45" w:y="13271"/>
        <w:rPr>
          <w:rStyle w:val="C3"/>
          <w:rtl w:val="0"/>
        </w:rPr>
      </w:pPr>
    </w:p>
    <w:p>
      <w:pPr>
        <w:pStyle w:val="P17"/>
        <w:framePr w:w="6658" w:h="480" w:hRule="exact" w:wrap="none" w:vAnchor="page" w:hAnchor="margin" w:x="71" w:y="13327"/>
        <w:rPr>
          <w:rStyle w:val="C13"/>
          <w:rtl w:val="0"/>
        </w:rPr>
      </w:pPr>
      <w:r>
        <w:rPr>
          <w:rStyle w:val="C13"/>
          <w:rtl w:val="0"/>
        </w:rPr>
        <w:t>b) Zkontrolovat měřidla, displeje a další přístroje pro zajištění správných chodů olejových systémů</w:t>
      </w:r>
    </w:p>
    <w:p>
      <w:pPr>
        <w:pStyle w:val="P30"/>
        <w:framePr w:w="3921" w:h="607" w:hRule="exact" w:wrap="none" w:vAnchor="page" w:hAnchor="margin" w:x="6800" w:y="13271"/>
        <w:rPr>
          <w:rStyle w:val="C3"/>
          <w:rtl w:val="0"/>
        </w:rPr>
      </w:pPr>
    </w:p>
    <w:p>
      <w:pPr>
        <w:pStyle w:val="P31"/>
        <w:framePr w:w="3839" w:h="480" w:hRule="exact" w:wrap="none" w:vAnchor="page" w:hAnchor="margin" w:x="6856" w:y="13327"/>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Provést běžnou údržbu systému olejového hospodářství</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Praktické předvedení a ústní ověření</w:t>
      </w:r>
    </w:p>
    <w:p>
      <w:pPr>
        <w:pStyle w:val="P32"/>
        <w:framePr w:w="10710" w:h="248" w:hRule="exact" w:wrap="none" w:vAnchor="page" w:hAnchor="margin" w:x="28" w:y="14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turbíny, 31.7.2026 15:59:14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principech provozu turbosoustrojí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souvislosti spojené se zatížením generátoru (výkonové charakteristiky)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funkci a vysvětlit pojem koncový stupeň turbíny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vysvětlení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regulační rozsahy turbíny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vysvětlení v reálném provozu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optimální provozní stavy turbíny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vysvětlení v reálném provozu</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Charakterizovat provozní dokumentaci a její obsah, pravidla evidence provozních dat a provést záznam do evidence provozních dat.</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 činnostech při mimořádných stavech provozu výroby energií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mimořádné stavy turbosoustrojí a navrhnout jejich řešení v konkrétním provozu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Navrhnout s ohledem na reálné podmínky provozu postup spouštění turbosoustrojí ze studeného a teplého stavu na plný výkon</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831" w:hRule="exact" w:wrap="none" w:vAnchor="page" w:hAnchor="margin" w:x="45" w:y="7890"/>
        <w:rPr>
          <w:rStyle w:val="C3"/>
          <w:rtl w:val="0"/>
        </w:rPr>
      </w:pPr>
    </w:p>
    <w:p>
      <w:pPr>
        <w:pStyle w:val="P13"/>
        <w:framePr w:w="6658" w:h="704" w:hRule="exact" w:wrap="none" w:vAnchor="page" w:hAnchor="margin" w:x="71" w:y="7946"/>
        <w:rPr>
          <w:rStyle w:val="C11"/>
          <w:rtl w:val="0"/>
        </w:rPr>
      </w:pPr>
      <w:r>
        <w:rPr>
          <w:rStyle w:val="C11"/>
          <w:rtl w:val="0"/>
        </w:rPr>
        <w:t>c) Identifikovat pro konkrétní provoz možné zdroje energie pro mimořádné situace provozu (teplota, tlak, chvění, otáčky, teplota oleje, tlak oleje, tlak regulační kapaliny) a charakterizovat další možné zdroje</w:t>
      </w:r>
    </w:p>
    <w:p>
      <w:pPr>
        <w:pStyle w:val="P28"/>
        <w:framePr w:w="3921" w:h="831" w:hRule="exact" w:wrap="none" w:vAnchor="page" w:hAnchor="margin" w:x="6800" w:y="7890"/>
        <w:rPr>
          <w:rStyle w:val="C3"/>
          <w:rtl w:val="0"/>
        </w:rPr>
      </w:pPr>
    </w:p>
    <w:p>
      <w:pPr>
        <w:pStyle w:val="P29"/>
        <w:framePr w:w="3839" w:h="704"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Charakterizovat možné způsoby ochran turbosoustrojí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vysvětlení v reálném provozu</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Zkoušení a kontroly funkce turboústrojí, tepelných výměníků a pomocných zařízení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Zkontrolovat měřidla, displeje a další přístroje pro zajištění správných chodů výměníků</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Zkontrolovat měřidla, displeje a další ukazatele pro zajištění správného chodu turbíny</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Vyzkoušet a zkontrolovat funkci turbosoustrojí</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3"/>
        <w:framePr w:w="10710" w:h="340" w:hRule="exact" w:wrap="none" w:vAnchor="page" w:hAnchor="margin" w:x="28" w:y="12601"/>
        <w:rPr>
          <w:rStyle w:val="C18"/>
          <w:rtl w:val="0"/>
        </w:rPr>
      </w:pPr>
      <w:r>
        <w:rPr>
          <w:rStyle w:val="C18"/>
          <w:rtl w:val="0"/>
        </w:rPr>
        <w:t>Řízení, obsluha turboústrojí, tepelných výměníků v souladu se stanovenými dispečerskými plány</w:t>
      </w:r>
    </w:p>
    <w:p>
      <w:pPr>
        <w:pStyle w:val="P24"/>
        <w:framePr w:w="6713" w:h="376" w:hRule="exact" w:wrap="none" w:vAnchor="page" w:hAnchor="margin" w:x="45" w:y="13040"/>
        <w:rPr>
          <w:rStyle w:val="C3"/>
          <w:rtl w:val="0"/>
        </w:rPr>
      </w:pPr>
    </w:p>
    <w:p>
      <w:pPr>
        <w:pStyle w:val="P25"/>
        <w:framePr w:w="6661" w:h="249" w:hRule="exact" w:wrap="none" w:vAnchor="page" w:hAnchor="margin" w:x="71" w:y="13111"/>
        <w:rPr>
          <w:rStyle w:val="C19"/>
          <w:rtl w:val="0"/>
        </w:rPr>
      </w:pPr>
      <w:r>
        <w:rPr>
          <w:rStyle w:val="C19"/>
          <w:rtl w:val="0"/>
        </w:rPr>
        <w:t>Kritéria hodnocení</w:t>
      </w:r>
    </w:p>
    <w:p>
      <w:pPr>
        <w:pStyle w:val="P26"/>
        <w:framePr w:w="3918" w:h="376" w:hRule="exact" w:wrap="none" w:vAnchor="page" w:hAnchor="margin" w:x="6803" w:y="13040"/>
        <w:rPr>
          <w:rStyle w:val="C3"/>
          <w:rtl w:val="0"/>
        </w:rPr>
      </w:pPr>
    </w:p>
    <w:p>
      <w:pPr>
        <w:pStyle w:val="P27"/>
        <w:framePr w:w="3836" w:h="249" w:hRule="exact" w:wrap="none" w:vAnchor="page" w:hAnchor="margin" w:x="6859" w:y="13111"/>
        <w:rPr>
          <w:rStyle w:val="C20"/>
          <w:rtl w:val="0"/>
        </w:rPr>
      </w:pPr>
      <w:r>
        <w:rPr>
          <w:rStyle w:val="C20"/>
          <w:rtl w:val="0"/>
        </w:rPr>
        <w:t>Způsoby ověření</w:t>
      </w:r>
    </w:p>
    <w:p>
      <w:pPr>
        <w:pStyle w:val="P12"/>
        <w:framePr w:w="6710" w:h="376" w:hRule="exact" w:wrap="none" w:vAnchor="page" w:hAnchor="margin" w:x="45" w:y="13417"/>
        <w:rPr>
          <w:rStyle w:val="C3"/>
          <w:rtl w:val="0"/>
        </w:rPr>
      </w:pPr>
    </w:p>
    <w:p>
      <w:pPr>
        <w:pStyle w:val="P13"/>
        <w:framePr w:w="6658" w:h="249" w:hRule="exact" w:wrap="none" w:vAnchor="page" w:hAnchor="margin" w:x="71" w:y="13473"/>
        <w:rPr>
          <w:rStyle w:val="C11"/>
          <w:rtl w:val="0"/>
        </w:rPr>
      </w:pPr>
      <w:r>
        <w:rPr>
          <w:rStyle w:val="C11"/>
          <w:rtl w:val="0"/>
        </w:rPr>
        <w:t>a) Řídit obsluhu tepelných výměníků v souladu s dispečerskými plány</w:t>
      </w:r>
    </w:p>
    <w:p>
      <w:pPr>
        <w:pStyle w:val="P28"/>
        <w:framePr w:w="3921" w:h="376" w:hRule="exact" w:wrap="none" w:vAnchor="page" w:hAnchor="margin" w:x="6800" w:y="13417"/>
        <w:rPr>
          <w:rStyle w:val="C3"/>
          <w:rtl w:val="0"/>
        </w:rPr>
      </w:pPr>
    </w:p>
    <w:p>
      <w:pPr>
        <w:pStyle w:val="P29"/>
        <w:framePr w:w="3839" w:h="249" w:hRule="exact" w:wrap="none" w:vAnchor="page" w:hAnchor="margin" w:x="6856" w:y="13473"/>
        <w:rPr>
          <w:rStyle w:val="C21"/>
          <w:rtl w:val="0"/>
        </w:rPr>
      </w:pPr>
      <w:r>
        <w:rPr>
          <w:rStyle w:val="C21"/>
          <w:rtl w:val="0"/>
        </w:rPr>
        <w:t>Praktické předvedení a ústní ověření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b) Řídit obsluhu turbosoustrojí v souladu s dispečerskými plány</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a ústní ověření</w:t>
      </w:r>
    </w:p>
    <w:p>
      <w:pPr>
        <w:pStyle w:val="P32"/>
        <w:framePr w:w="10710" w:h="248" w:hRule="exact" w:wrap="none" w:vAnchor="page" w:hAnchor="margin" w:x="28" w:y="142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turbíny, 31.7.2026 15:59:14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turboústrojí, tepelných výměníků a pomocných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běžnou údržbu tepelných výměníků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běžnou údržbu turbosoustrojí a pomocných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turbíny, 31.7.2026 15:59:14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http://katalog.nsp.cz/zdravotniPodminky.aspx?id_jp=102876).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 ověřování kompetencí formou praktického předvedení a ústního ověření probíhá s použitím podrobných technologických výkresů, příslušných schémat či jiných reálných písemných podkladů. Dokumentace musí být dostatečně podrobná, aby uchazeč mohl detailně a přesně popsat řešenou problematiku.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 probíhá přímo v reálném provozu nad konkrétními technologiemi.</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jedná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turbíny, 31.7.2026 15:59:14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a alespoň 5 let odborné praxe v řídicích pozicích v oblasti odvětví Výroba a rozvod elektřiny a tepla.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strojírenství a alespoň 5 let odborné praxe v řídicích pozicích v oblasti odvětví Výroba a rozvod elektřiny a tepla.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odvětví Výroba a rozvod elektřiny a tepla.</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75"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Prostorové dispozice</w:t>
      </w:r>
    </w:p>
    <w:p>
      <w:pPr>
        <w:keepNext w:val="0"/>
        <w:keepLines w:val="1"/>
        <w:framePr w:w="10766" w:h="503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teplárny nebo elektrárny</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podklady</w:t>
      </w:r>
    </w:p>
    <w:p>
      <w:pPr>
        <w:keepNext w:val="0"/>
        <w:keepLines w:val="1"/>
        <w:framePr w:w="10766" w:h="5035" w:hRule="exact" w:wrap="none" w:vAnchor="page" w:hAnchor="margin" w:x="0" w:y="1015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technologická schémata (strojovna elektrárny a teplárny, montážní výkresy turbosoustrojí, technologická schémata nízkotlaké a vysokotlaké regenerace, technologická schémata tepelných výměníků, technologická schémata a montážní výkresy olejového hospodářství), provozní směrnice</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musí být k dispozici buď v listinné podobě v dostatečném počtu potřebném pro zkoušku nebo v elektronické podobě v off line formě pro okamžité použití uchazečem.</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21"/>
        <w:framePr w:w="7654" w:h="331" w:hRule="exact" w:wrap="none" w:vAnchor="page" w:hAnchor="margin" w:x="28" w:y="15940"/>
        <w:rPr>
          <w:rStyle w:val="C16"/>
          <w:rtl w:val="0"/>
        </w:rPr>
      </w:pPr>
      <w:r>
        <w:rPr>
          <w:rStyle w:val="C16"/>
          <w:rtl w:val="0"/>
        </w:rPr>
        <w:t>Operátor turbíny, 31.7.2026 15:59:14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15 minut. Do doby přípravy na zkoušku se nezapočítává doba na seznámení uchazeče s pracovištěm a s požadavky BOZP a PO. </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 turbíny, 31.7.2026 15:59:14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Plzeňská teplárenská,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Plzeňská energetika, a. s.</w:t>
      </w:r>
    </w:p>
    <w:p>
      <w:pPr>
        <w:pStyle w:val="P21"/>
        <w:framePr w:w="7654" w:h="331" w:hRule="exact" w:wrap="none" w:vAnchor="page" w:hAnchor="margin" w:x="28" w:y="15940"/>
        <w:rPr>
          <w:rStyle w:val="C16"/>
          <w:rtl w:val="0"/>
        </w:rPr>
      </w:pPr>
      <w:r>
        <w:rPr>
          <w:rStyle w:val="C16"/>
          <w:rtl w:val="0"/>
        </w:rPr>
        <w:t>Operátor turbíny, 31.7.2026 15:59:14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C606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A7A0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833C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2796A3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