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45C00" Type="http://schemas.openxmlformats.org/officeDocument/2006/relationships/officeDocument" Target="/word/document.xml" /><Relationship Id="coreR14445C00" Type="http://schemas.openxmlformats.org/package/2006/relationships/metadata/core-properties" Target="/docProps/core.xml" /><Relationship Id="customR14445C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20.10.2026 12:09:58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Filouš František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Prostějovičky 125, 79803 Plumov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Jagiellońský institut vyššího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Sladkovského  659/40, 77900 Olomouc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Pavlásková Petra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Dudy 525/12, 79604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20.10.2026 12:09:58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