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8F219" Type="http://schemas.openxmlformats.org/officeDocument/2006/relationships/officeDocument" Target="/word/document.xml" /><Relationship Id="coreR26A8F219" Type="http://schemas.openxmlformats.org/package/2006/relationships/metadata/core-properties" Target="/docProps/core.xml" /><Relationship Id="customR26A8F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význam a vysvětlit členění nařízení vlády č. 432/2010 Sb., o kritériích pro určení prvku kritické infrastruktury, ve znění pozdějších předpisů</w:t>
      </w:r>
    </w:p>
    <w:p>
      <w:pPr>
        <w:pStyle w:val="P28"/>
        <w:framePr w:w="3921" w:h="831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2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6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0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315/2021 Sb., o bezpečnostních úrovních pro využívání cloud computingu orgány veřejné moci, ve znění pozdějších předpisů</w:t>
      </w:r>
    </w:p>
    <w:p>
      <w:pPr>
        <w:pStyle w:val="P30"/>
        <w:framePr w:w="3921" w:h="831" w:hRule="exact" w:wrap="none" w:vAnchor="page" w:hAnchor="margin" w:x="6800" w:y="8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9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1"/>
        <w:rPr>
          <w:rStyle w:val="C11"/>
          <w:rtl w:val="0"/>
        </w:rPr>
      </w:pPr>
      <w:r>
        <w:rPr>
          <w:rStyle w:val="C11"/>
          <w:rtl w:val="0"/>
        </w:rPr>
        <w:t>g) Popsat a vysvětlit vyhlášku č. 190/2023 Sb., o bezpečnostních pravidlech pro orgány veřejné moci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89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453" w:hRule="exact" w:wrap="none" w:vAnchor="page" w:hAnchor="margin" w:x="45" w:y="9255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Přezkoumat, analyzovat a vyhodnotit úplnost a kvalitu kompletního vzoru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bezpečnostní dokumentace organizace v souladu s ustanovením hlavy III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(Bezpečnostní politika a bezpečnostní dokumentace), § 30 (Bezpečnostní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politika a bezpečnostní dokumentace), odst. (1) a (2) a přílohy 5, bodu 2.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(Obsah bezpečnostní dokumentace) vyhlášky č. 82/2018 Sb., ve znění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pozdějších předpisů</w:t>
      </w:r>
    </w:p>
    <w:p>
      <w:pPr>
        <w:pStyle w:val="P28"/>
        <w:framePr w:w="3921" w:h="1453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1326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070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764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181/2014 Sb., o kybernetické bezpečnosti a o změně souvisejících zákonů, ve znění pozdějších předpisů, ve znění pozdějších předpisů</w:t>
      </w:r>
    </w:p>
    <w:p>
      <w:pPr>
        <w:pStyle w:val="P30"/>
        <w:framePr w:w="3921" w:h="1280" w:hRule="exact" w:wrap="none" w:vAnchor="page" w:hAnchor="margin" w:x="6800" w:y="1070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7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4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9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§ 2 vyhlášky č. 82/2018 Sb., o bezpečnostních opatřeních, kybernetických bezpečnostních incidentech, reaktivních opatřeních, náležitostech podání v oblasti kybernetické bezpečnosti a likvidaci dat a metodiku pro identifikaci a hodnocení aktiv,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0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66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704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81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33"/>
        <w:rPr>
          <w:rStyle w:val="C11"/>
          <w:rtl w:val="0"/>
        </w:rPr>
      </w:pPr>
      <w:r>
        <w:rPr>
          <w:rStyle w:val="C11"/>
          <w:rtl w:val="0"/>
        </w:rPr>
        <w:t>c) Stanovit hodnotu u aktiv organizace, identifikovat pro ně hrozby a zranitelnosti a vypočítat hodnotu rizika,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4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05"/>
        <w:rPr>
          <w:rStyle w:val="C18"/>
          <w:rtl w:val="0"/>
        </w:rPr>
      </w:pPr>
      <w:r>
        <w:rPr>
          <w:rStyle w:val="C18"/>
          <w:rtl w:val="0"/>
        </w:rPr>
        <w:t>Zajištění organizační bezpečnosti v oblasti kybernetické bezpečnosti</w:t>
      </w:r>
    </w:p>
    <w:p>
      <w:pPr>
        <w:pStyle w:val="P24"/>
        <w:framePr w:w="6713" w:h="376" w:hRule="exact" w:wrap="none" w:vAnchor="page" w:hAnchor="margin" w:x="45" w:y="10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7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11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117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1784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82/2018 Sb., o bezpečnostních opatřeních, kybernetických bezpečnostních incidentech, reaktivních opatřeních, náležitostech podání v oblasti kybernetické bezpečnosti a likvidaci dat a popsat jejich základní úkoly, pravomoci a odpovědnosti, ve znění pozdějších předpisů</w:t>
      </w:r>
    </w:p>
    <w:p>
      <w:pPr>
        <w:pStyle w:val="P30"/>
        <w:framePr w:w="3921" w:h="1280" w:hRule="exact" w:wrap="none" w:vAnchor="page" w:hAnchor="margin" w:x="6800" w:y="117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178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3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3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13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82/2018 Sb., o bezpečnostních opatřeních, kybernetických bezpečnostních incidentech, reaktivních opatřeních, náležitostech podání v oblasti kybernetické bezpečnosti a likvidaci dat v oblasti zajištění bezpečnosti lidských zdrojů (především plán rozvoje bezpečnostního povědomí), ve znění pozdějších předpisů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9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7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8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8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8773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8829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181/2014 Sb., o kybernetické bezpečnosti a o změně souvisejících zákonů, ve znění pozdějších předpisů) pro řízení dodavatelů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728" w:hRule="exact" w:wrap="none" w:vAnchor="page" w:hAnchor="margin" w:x="6800" w:y="8773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8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10501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0557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181/2014 Sb., o kybernetické bezpečnosti a o změně souvisejících zákonů, ve znění pozdějších předpisů) pro významné dodavatele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10501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05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122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2285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504" w:hRule="exact" w:wrap="none" w:vAnchor="page" w:hAnchor="margin" w:x="6800" w:y="122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22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82/2018 Sb., o bezpečnostních opatřeních, kybernetických bezpečnostních incidentech, reaktivních opatřeních, náležitostech podání v oblasti kybernetické bezpečnosti a likvidaci dat a aplikovat tato pravidla,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88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939"/>
        <w:rPr>
          <w:rStyle w:val="C13"/>
          <w:rtl w:val="0"/>
        </w:rPr>
      </w:pPr>
      <w:r>
        <w:rPr>
          <w:rStyle w:val="C13"/>
          <w:rtl w:val="0"/>
        </w:rPr>
        <w:t>b) Popsat analýzu rizik a zavedení opatření u významných změn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788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9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1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21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16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0442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498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10442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4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85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7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750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7556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údržby, v souladu s vyhláškou  č. 82/2018 Sb., o bezpečnostních opatřeních, kybernetických bezpečnostních incidentech, reaktivních opatřeních, náležitostech podání v oblasti kybernetické bezpečnosti a likvidaci dat, pro zadanou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728" w:hRule="exact" w:wrap="none" w:vAnchor="page" w:hAnchor="margin" w:x="6800" w:y="750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75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92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92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57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11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11872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1928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82/2018 Sb., o bezpečnostních opatřeních, kybernetických bezpečnostních incidentech, reaktivních opatřeních, náležitostech podání v oblasti kybernetické bezpečnosti a likvidaci dat, ve znění pozdějších předpisů; demonstrovat na příkladu omezení případů nesprávného vyhodnocení událostí</w:t>
      </w:r>
    </w:p>
    <w:p>
      <w:pPr>
        <w:pStyle w:val="P28"/>
        <w:framePr w:w="3921" w:h="1504" w:hRule="exact" w:wrap="none" w:vAnchor="page" w:hAnchor="margin" w:x="6800" w:y="11872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1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1337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3432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1337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34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181/2014 Sb., o kybernetické bezpečnosti a o změně souvisejících zákonů, ve znění pozdějších předpisů a v souladu s vyhlášku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3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361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53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3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4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8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78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836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78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8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5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00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985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11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00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06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1200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3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132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0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13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47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4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47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47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479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479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682" w:h="230" w:hRule="exact" w:wrap="none" w:vAnchor="page" w:hAnchor="margin" w:x="5913" w:y="1147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9"/>
        <w:framePr w:w="241" w:h="230" w:hRule="exact" w:wrap="none" w:vAnchor="page" w:hAnchor="margin" w:x="6638" w:y="1147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9"/>
        <w:framePr w:w="562" w:h="230" w:hRule="exact" w:wrap="none" w:vAnchor="page" w:hAnchor="margin" w:x="6921" w:y="11479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9"/>
        <w:framePr w:w="241" w:h="230" w:hRule="exact" w:wrap="none" w:vAnchor="page" w:hAnchor="margin" w:x="7526" w:y="114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25" w:h="230" w:hRule="exact" w:wrap="none" w:vAnchor="page" w:hAnchor="margin" w:x="7809" w:y="11479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447" w:h="230" w:hRule="exact" w:wrap="none" w:vAnchor="page" w:hAnchor="margin" w:x="1876" w:y="1171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41"/>
        <w:framePr w:w="73" w:h="230" w:hRule="exact" w:wrap="none" w:vAnchor="page" w:hAnchor="margin" w:x="2308" w:y="11715"/>
        <w:rPr>
          <w:rStyle w:val="C29"/>
          <w:rtl w:val="0"/>
        </w:rPr>
      </w:pPr>
      <w:r>
        <w:rPr>
          <w:rStyle w:val="C29"/>
          <w:rtl w:val="0"/>
        </w:rPr>
        <w:t>:</w:t>
      </w:r>
    </w:p>
    <w:p>
      <w:pPr>
        <w:pStyle w:val="P39"/>
        <w:framePr w:w="447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195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195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195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195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2"/>
        <w:framePr w:w="375" w:h="245" w:hRule="exact" w:wrap="none" w:vAnchor="page" w:hAnchor="margin" w:x="28" w:y="121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1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1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1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1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199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1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1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1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1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1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1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1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1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4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4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4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4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2"/>
        <w:framePr w:w="375" w:h="245" w:hRule="exact" w:wrap="none" w:vAnchor="page" w:hAnchor="margin" w:x="28" w:y="126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260" w:h="230" w:hRule="exact" w:wrap="none" w:vAnchor="page" w:hAnchor="margin" w:x="388" w:y="126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26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26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267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26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26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267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2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267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2"/>
        <w:framePr w:w="375" w:h="245" w:hRule="exact" w:wrap="none" w:vAnchor="page" w:hAnchor="margin" w:x="28" w:y="129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72" w:h="230" w:hRule="exact" w:wrap="none" w:vAnchor="page" w:hAnchor="margin" w:x="388" w:y="1292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2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29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2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29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2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2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2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2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2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2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9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9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9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9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9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9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9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2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2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2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2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2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9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9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9"/>
        <w:framePr w:w="658" w:h="230" w:hRule="exact" w:wrap="none" w:vAnchor="page" w:hAnchor="margin" w:x="3720" w:y="1409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6" w:h="230" w:hRule="exact" w:wrap="none" w:vAnchor="page" w:hAnchor="margin" w:x="4420" w:y="14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579" w:y="14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946" w:h="230" w:hRule="exact" w:wrap="none" w:vAnchor="page" w:hAnchor="margin" w:x="5102" w:y="1409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9"/>
        <w:framePr w:w="783" w:h="230" w:hRule="exact" w:wrap="none" w:vAnchor="page" w:hAnchor="margin" w:x="6091" w:y="1409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9"/>
        <w:framePr w:w="428" w:h="230" w:hRule="exact" w:wrap="none" w:vAnchor="page" w:hAnchor="margin" w:x="6916" w:y="1409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9"/>
        <w:framePr w:w="241" w:h="230" w:hRule="exact" w:wrap="none" w:vAnchor="page" w:hAnchor="margin" w:x="7387" w:y="140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860" w:h="230" w:hRule="exact" w:wrap="none" w:vAnchor="page" w:hAnchor="margin" w:x="7670" w:y="1409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05" w:h="230" w:hRule="exact" w:wrap="none" w:vAnchor="page" w:hAnchor="margin" w:x="8572" w:y="14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05" w:h="230" w:hRule="exact" w:wrap="none" w:vAnchor="page" w:hAnchor="margin" w:x="9220" w:y="14095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10368" w:y="14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53" w:y="1432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1612" w:y="1432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725" w:h="230" w:hRule="exact" w:wrap="none" w:vAnchor="page" w:hAnchor="margin" w:x="2227" w:y="143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9"/>
        <w:framePr w:w="749" w:h="230" w:hRule="exact" w:wrap="none" w:vAnchor="page" w:hAnchor="margin" w:x="2995" w:y="143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3787" w:y="1432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3"/>
        <w:framePr w:w="375" w:h="245" w:hRule="exact" w:wrap="none" w:vAnchor="page" w:hAnchor="margin" w:x="28" w:y="1456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14575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14575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14575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1457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37" w:h="230" w:hRule="exact" w:wrap="none" w:vAnchor="page" w:hAnchor="margin" w:x="4003" w:y="14575"/>
        <w:rPr>
          <w:rStyle w:val="C32"/>
          <w:rtl w:val="0"/>
        </w:rPr>
      </w:pPr>
      <w:r>
        <w:rPr>
          <w:rStyle w:val="C32"/>
          <w:rtl w:val="0"/>
        </w:rPr>
        <w:t>bezpečnost</w:t>
      </w:r>
    </w:p>
    <w:p>
      <w:pPr>
        <w:pStyle w:val="P39"/>
        <w:framePr w:w="116" w:h="230" w:hRule="exact" w:wrap="none" w:vAnchor="page" w:hAnchor="margin" w:x="5025" w:y="14575"/>
        <w:rPr>
          <w:rStyle w:val="C27"/>
          <w:rtl w:val="0"/>
        </w:rPr>
      </w:pPr>
      <w:r>
        <w:rPr>
          <w:rStyle w:val="C27"/>
          <w:rtl w:val="0"/>
        </w:rPr>
        <w:t>i,</w:t>
      </w:r>
    </w:p>
    <w:p>
      <w:pPr>
        <w:pStyle w:val="P39"/>
        <w:framePr w:w="783" w:h="230" w:hRule="exact" w:wrap="none" w:vAnchor="page" w:hAnchor="margin" w:x="5184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6244" w:y="1457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7176" w:y="145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7334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3"/>
        <w:framePr w:w="375" w:h="245" w:hRule="exact" w:wrap="none" w:vAnchor="page" w:hAnchor="margin" w:x="28" w:y="1481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14825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14825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1482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14825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1482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148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14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7622" w:y="148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7905" w:y="148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8553" w:y="148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12" w:y="1482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73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152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152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152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152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152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615" w:h="230" w:hRule="exact" w:wrap="none" w:vAnchor="page" w:hAnchor="margin" w:x="4454" w:y="15295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9"/>
        <w:framePr w:w="893" w:h="230" w:hRule="exact" w:wrap="none" w:vAnchor="page" w:hAnchor="margin" w:x="5112" w:y="152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6048" w:y="152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6206" w:y="152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729" w:y="152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7334" w:y="152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881" w:y="15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8097" w:y="152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923" w:y="152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748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456" w:y="155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1171" w:y="155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2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2394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2394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2394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2394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2394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2394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23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262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262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262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262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262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262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262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262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262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26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262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262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28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285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332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33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3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3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332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3325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3325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40"/>
        <w:framePr w:w="130" w:h="230" w:hRule="exact" w:wrap="none" w:vAnchor="page" w:hAnchor="margin" w:x="7238" w:y="332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411" w:y="3325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7948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8659" w:y="3325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3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3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356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9"/>
        <w:framePr w:w="615" w:h="230" w:hRule="exact" w:wrap="none" w:vAnchor="page" w:hAnchor="margin" w:x="3720" w:y="35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377" w:y="356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246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592" w:y="35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81" w:h="230" w:hRule="exact" w:wrap="none" w:vAnchor="page" w:hAnchor="margin" w:x="6292" w:y="356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9"/>
        <w:framePr w:w="557" w:h="230" w:hRule="exact" w:wrap="none" w:vAnchor="page" w:hAnchor="margin" w:x="7516" w:y="35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226" w:h="230" w:hRule="exact" w:wrap="none" w:vAnchor="page" w:hAnchor="margin" w:x="8116" w:y="3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85" w:y="356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3"/>
        <w:framePr w:w="375" w:h="245" w:hRule="exact" w:wrap="none" w:vAnchor="page" w:hAnchor="margin" w:x="28" w:y="3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381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381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381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381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381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38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38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3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244" w:y="38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38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0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406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406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406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406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406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4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4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30" w:h="230" w:hRule="exact" w:wrap="none" w:vAnchor="page" w:hAnchor="margin" w:x="6244" w:y="4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4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3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428" w:h="230" w:hRule="exact" w:wrap="none" w:vAnchor="page" w:hAnchor="margin" w:x="1022" w:y="4309"/>
        <w:rPr>
          <w:rStyle w:val="C32"/>
          <w:rtl w:val="0"/>
        </w:rPr>
      </w:pPr>
      <w:r>
        <w:rPr>
          <w:rStyle w:val="C32"/>
          <w:rtl w:val="0"/>
        </w:rPr>
        <w:t>aktiv</w:t>
      </w:r>
    </w:p>
    <w:p>
      <w:pPr>
        <w:pStyle w:val="P44"/>
        <w:framePr w:w="116" w:h="230" w:hRule="exact" w:wrap="none" w:vAnchor="page" w:hAnchor="margin" w:x="1492" w:y="43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1133" w:h="230" w:hRule="exact" w:wrap="none" w:vAnchor="page" w:hAnchor="margin" w:x="1651" w:y="43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2827" w:y="43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3892" w:y="43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008" w:y="43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4833" w:y="43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5068" w:y="43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5241" w:y="43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5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4559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4559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455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455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455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4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4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4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7622" w:y="45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7795" w:y="45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79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8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4809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4809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4809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4809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48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480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48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48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48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48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48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9374" w:y="48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48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04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505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5058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5058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5058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5058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5058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5058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5058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5058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50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50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50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9374" w:y="50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293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23" w:h="230" w:hRule="exact" w:wrap="none" w:vAnchor="page" w:hAnchor="margin" w:x="388" w:y="5308"/>
        <w:rPr>
          <w:rStyle w:val="C32"/>
          <w:rtl w:val="0"/>
        </w:rPr>
      </w:pPr>
      <w:r>
        <w:rPr>
          <w:rStyle w:val="C32"/>
          <w:rtl w:val="0"/>
        </w:rPr>
        <w:t>Koordinace</w:t>
      </w:r>
    </w:p>
    <w:p>
      <w:pPr>
        <w:pStyle w:val="P44"/>
        <w:framePr w:w="514" w:h="230" w:hRule="exact" w:wrap="none" w:vAnchor="page" w:hAnchor="margin" w:x="1454" w:y="530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335" w:h="230" w:hRule="exact" w:wrap="none" w:vAnchor="page" w:hAnchor="margin" w:x="2011" w:y="5308"/>
        <w:rPr>
          <w:rStyle w:val="C32"/>
          <w:rtl w:val="0"/>
        </w:rPr>
      </w:pPr>
      <w:r>
        <w:rPr>
          <w:rStyle w:val="C32"/>
          <w:rtl w:val="0"/>
        </w:rPr>
        <w:t>kybernetických</w:t>
      </w:r>
    </w:p>
    <w:p>
      <w:pPr>
        <w:pStyle w:val="P44"/>
        <w:framePr w:w="1412" w:h="230" w:hRule="exact" w:wrap="none" w:vAnchor="page" w:hAnchor="margin" w:x="3388" w:y="5308"/>
        <w:rPr>
          <w:rStyle w:val="C32"/>
          <w:rtl w:val="0"/>
        </w:rPr>
      </w:pPr>
      <w:r>
        <w:rPr>
          <w:rStyle w:val="C32"/>
          <w:rtl w:val="0"/>
        </w:rPr>
        <w:t>bezpečnostních</w:t>
      </w:r>
    </w:p>
    <w:p>
      <w:pPr>
        <w:pStyle w:val="P44"/>
        <w:framePr w:w="817" w:h="230" w:hRule="exact" w:wrap="none" w:vAnchor="page" w:hAnchor="margin" w:x="4843" w:y="5308"/>
        <w:rPr>
          <w:rStyle w:val="C32"/>
          <w:rtl w:val="0"/>
        </w:rPr>
      </w:pPr>
      <w:r>
        <w:rPr>
          <w:rStyle w:val="C32"/>
          <w:rtl w:val="0"/>
        </w:rPr>
        <w:t>incidentů</w:t>
      </w:r>
    </w:p>
    <w:p>
      <w:pPr>
        <w:pStyle w:val="P39"/>
        <w:framePr w:w="73" w:h="230" w:hRule="exact" w:wrap="none" w:vAnchor="page" w:hAnchor="margin" w:x="5644" w:y="53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760" w:y="53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585" w:y="53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820" w:y="530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993" w:y="53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73" w:h="230" w:hRule="exact" w:wrap="none" w:vAnchor="page" w:hAnchor="margin" w:x="28" w:y="5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57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577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577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57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57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5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5572" w:y="577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116" w:h="230" w:hRule="exact" w:wrap="none" w:vAnchor="page" w:hAnchor="margin" w:x="6163" w:y="57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28" w:h="230" w:hRule="exact" w:wrap="none" w:vAnchor="page" w:hAnchor="margin" w:x="6321" w:y="577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980" w:h="230" w:hRule="exact" w:wrap="none" w:vAnchor="page" w:hAnchor="margin" w:x="6792" w:y="577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9"/>
        <w:framePr w:w="615" w:h="230" w:hRule="exact" w:wrap="none" w:vAnchor="page" w:hAnchor="margin" w:x="7814" w:y="577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9"/>
        <w:framePr w:w="793" w:h="230" w:hRule="exact" w:wrap="none" w:vAnchor="page" w:hAnchor="margin" w:x="28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601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1411" w:y="60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2068" w:y="601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893" w:h="230" w:hRule="exact" w:wrap="none" w:vAnchor="page" w:hAnchor="margin" w:x="2980" w:y="601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793" w:h="230" w:hRule="exact" w:wrap="none" w:vAnchor="page" w:hAnchor="margin" w:x="3916" w:y="6013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9"/>
        <w:framePr w:w="130" w:h="230" w:hRule="exact" w:wrap="none" w:vAnchor="page" w:hAnchor="margin" w:x="4752" w:y="6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4924" w:y="601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9"/>
        <w:framePr w:w="106" w:h="230" w:hRule="exact" w:wrap="none" w:vAnchor="page" w:hAnchor="margin" w:x="5529" w:y="601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9"/>
        <w:framePr w:w="116" w:h="230" w:hRule="exact" w:wrap="none" w:vAnchor="page" w:hAnchor="margin" w:x="5678" w:y="6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5836" w:y="60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735" w:h="230" w:hRule="exact" w:wrap="none" w:vAnchor="page" w:hAnchor="margin" w:x="6494" w:y="601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274" w:h="230" w:hRule="exact" w:wrap="none" w:vAnchor="page" w:hAnchor="margin" w:x="7272" w:y="6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090" w:h="230" w:hRule="exact" w:wrap="none" w:vAnchor="page" w:hAnchor="margin" w:x="7588" w:y="6013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9"/>
        <w:framePr w:w="980" w:h="230" w:hRule="exact" w:wrap="none" w:vAnchor="page" w:hAnchor="margin" w:x="8721" w:y="601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9"/>
        <w:framePr w:w="836" w:h="230" w:hRule="exact" w:wrap="none" w:vAnchor="page" w:hAnchor="margin" w:x="9744" w:y="6013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9"/>
        <w:framePr w:w="293" w:h="230" w:hRule="exact" w:wrap="none" w:vAnchor="page" w:hAnchor="margin" w:x="28" w:y="624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759" w:h="230" w:hRule="exact" w:wrap="none" w:vAnchor="page" w:hAnchor="margin" w:x="364" w:y="6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166" w:y="6244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562" w:h="230" w:hRule="exact" w:wrap="none" w:vAnchor="page" w:hAnchor="margin" w:x="1449" w:y="62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3" w:h="230" w:hRule="exact" w:wrap="none" w:vAnchor="page" w:hAnchor="margin" w:x="28" w:y="6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7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71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7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7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7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7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7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7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7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71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714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714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71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714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714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71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69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96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96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96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96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96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96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96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96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964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964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964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7194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71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71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719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719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719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719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719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71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2"/>
        <w:framePr w:w="375" w:h="245" w:hRule="exact" w:wrap="none" w:vAnchor="page" w:hAnchor="margin" w:x="28" w:y="74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44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44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4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44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44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44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44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4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44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444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4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44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4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6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674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2"/>
        <w:framePr w:w="375" w:h="245" w:hRule="exact" w:wrap="none" w:vAnchor="page" w:hAnchor="margin" w:x="28" w:y="79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15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85" w:h="230" w:hRule="exact" w:wrap="none" w:vAnchor="page" w:hAnchor="margin" w:x="1046" w:y="79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1473" w:y="79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378" w:h="230" w:hRule="exact" w:wrap="none" w:vAnchor="page" w:hAnchor="margin" w:x="2462" w:y="792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03" w:h="230" w:hRule="exact" w:wrap="none" w:vAnchor="page" w:hAnchor="margin" w:x="3883" w:y="79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4828" w:y="7924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9"/>
        <w:framePr w:w="1181" w:h="230" w:hRule="exact" w:wrap="none" w:vAnchor="page" w:hAnchor="margin" w:x="5476" w:y="79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6700" w:y="79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7305" w:y="7924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9"/>
        <w:framePr w:w="649" w:h="230" w:hRule="exact" w:wrap="none" w:vAnchor="page" w:hAnchor="margin" w:x="7953" w:y="792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9"/>
        <w:framePr w:w="241" w:h="230" w:hRule="exact" w:wrap="none" w:vAnchor="page" w:hAnchor="margin" w:x="8644" w:y="792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1105" w:h="230" w:hRule="exact" w:wrap="none" w:vAnchor="page" w:hAnchor="margin" w:x="8928" w:y="7924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9"/>
        <w:framePr w:w="548" w:h="230" w:hRule="exact" w:wrap="none" w:vAnchor="page" w:hAnchor="margin" w:x="10075" w:y="7924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9"/>
        <w:framePr w:w="116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47" w:y="8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1070" w:y="8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1272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2073" w:y="8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735" w:h="230" w:hRule="exact" w:wrap="none" w:vAnchor="page" w:hAnchor="margin" w:x="2620" w:y="8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130" w:h="230" w:hRule="exact" w:wrap="none" w:vAnchor="page" w:hAnchor="margin" w:x="3398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26" w:h="230" w:hRule="exact" w:wrap="none" w:vAnchor="page" w:hAnchor="margin" w:x="3571" w:y="8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658" w:h="230" w:hRule="exact" w:wrap="none" w:vAnchor="page" w:hAnchor="margin" w:x="3840" w:y="81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4540" w:y="8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428" w:h="230" w:hRule="exact" w:wrap="none" w:vAnchor="page" w:hAnchor="margin" w:x="4756" w:y="8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836" w:h="230" w:hRule="exact" w:wrap="none" w:vAnchor="page" w:hAnchor="margin" w:x="5227" w:y="8154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2"/>
        <w:framePr w:w="375" w:h="245" w:hRule="exact" w:wrap="none" w:vAnchor="page" w:hAnchor="margin" w:x="388" w:y="83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49" w:h="230" w:hRule="exact" w:wrap="none" w:vAnchor="page" w:hAnchor="margin" w:x="748" w:y="840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9"/>
        <w:framePr w:w="692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581" w:h="230" w:hRule="exact" w:wrap="none" w:vAnchor="page" w:hAnchor="margin" w:x="2275" w:y="8404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9"/>
        <w:framePr w:w="1047" w:h="230" w:hRule="exact" w:wrap="none" w:vAnchor="page" w:hAnchor="margin" w:x="2899" w:y="840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86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83" w:h="230" w:hRule="exact" w:wrap="none" w:vAnchor="page" w:hAnchor="margin" w:x="748" w:y="8653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9"/>
        <w:framePr w:w="658" w:h="230" w:hRule="exact" w:wrap="none" w:vAnchor="page" w:hAnchor="margin" w:x="1574" w:y="8653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9"/>
        <w:framePr w:w="337" w:h="230" w:hRule="exact" w:wrap="none" w:vAnchor="page" w:hAnchor="margin" w:x="2275" w:y="8653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9"/>
        <w:framePr w:w="994" w:h="230" w:hRule="exact" w:wrap="none" w:vAnchor="page" w:hAnchor="margin" w:x="2654" w:y="865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3691" w:y="8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3849" w:y="865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514" w:h="230" w:hRule="exact" w:wrap="none" w:vAnchor="page" w:hAnchor="margin" w:x="4785" w:y="8653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9"/>
        <w:framePr w:w="241" w:h="230" w:hRule="exact" w:wrap="none" w:vAnchor="page" w:hAnchor="margin" w:x="5342" w:y="8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37" w:h="230" w:hRule="exact" w:wrap="none" w:vAnchor="page" w:hAnchor="margin" w:x="5625" w:y="86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562" w:h="230" w:hRule="exact" w:wrap="none" w:vAnchor="page" w:hAnchor="margin" w:x="6105" w:y="8653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9"/>
        <w:framePr w:w="682" w:h="230" w:hRule="exact" w:wrap="none" w:vAnchor="page" w:hAnchor="margin" w:x="6710" w:y="865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2"/>
        <w:framePr w:w="375" w:h="245" w:hRule="exact" w:wrap="none" w:vAnchor="page" w:hAnchor="margin" w:x="388" w:y="8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047" w:h="230" w:hRule="exact" w:wrap="none" w:vAnchor="page" w:hAnchor="margin" w:x="748" w:y="8903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9"/>
        <w:framePr w:w="793" w:h="230" w:hRule="exact" w:wrap="none" w:vAnchor="page" w:hAnchor="margin" w:x="1838" w:y="8903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9"/>
        <w:framePr w:w="1047" w:h="230" w:hRule="exact" w:wrap="none" w:vAnchor="page" w:hAnchor="margin" w:x="2673" w:y="89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292" w:h="230" w:hRule="exact" w:wrap="none" w:vAnchor="page" w:hAnchor="margin" w:x="748" w:y="9153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9"/>
        <w:framePr w:w="625" w:h="230" w:hRule="exact" w:wrap="none" w:vAnchor="page" w:hAnchor="margin" w:x="2083" w:y="9153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9"/>
        <w:framePr w:w="337" w:h="230" w:hRule="exact" w:wrap="none" w:vAnchor="page" w:hAnchor="margin" w:x="2750" w:y="915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293" w:h="230" w:hRule="exact" w:wrap="none" w:vAnchor="page" w:hAnchor="margin" w:x="3129" w:y="915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84" w:h="230" w:hRule="exact" w:wrap="none" w:vAnchor="page" w:hAnchor="margin" w:x="3465" w:y="91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850" w:h="230" w:hRule="exact" w:wrap="none" w:vAnchor="page" w:hAnchor="margin" w:x="3792" w:y="9153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9"/>
        <w:framePr w:w="505" w:h="230" w:hRule="exact" w:wrap="none" w:vAnchor="page" w:hAnchor="margin" w:x="4684" w:y="9153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2"/>
        <w:framePr w:w="375" w:h="245" w:hRule="exact" w:wrap="none" w:vAnchor="page" w:hAnchor="margin" w:x="388" w:y="9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39" w:h="230" w:hRule="exact" w:wrap="none" w:vAnchor="page" w:hAnchor="margin" w:x="748" w:y="9402"/>
        <w:rPr>
          <w:rStyle w:val="C27"/>
          <w:rtl w:val="0"/>
        </w:rPr>
      </w:pPr>
      <w:r>
        <w:rPr>
          <w:rStyle w:val="C27"/>
          <w:rtl w:val="0"/>
        </w:rPr>
        <w:t>definici</w:t>
      </w:r>
    </w:p>
    <w:p>
      <w:pPr>
        <w:pStyle w:val="P39"/>
        <w:framePr w:w="946" w:h="230" w:hRule="exact" w:wrap="none" w:vAnchor="page" w:hAnchor="margin" w:x="1430" w:y="9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130" w:h="230" w:hRule="exact" w:wrap="none" w:vAnchor="page" w:hAnchor="margin" w:x="2419" w:y="9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3" w:h="230" w:hRule="exact" w:wrap="none" w:vAnchor="page" w:hAnchor="margin" w:x="2592" w:y="940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9"/>
        <w:framePr w:w="1167" w:h="230" w:hRule="exact" w:wrap="none" w:vAnchor="page" w:hAnchor="margin" w:x="3768" w:y="9402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9"/>
        <w:framePr w:w="1047" w:h="230" w:hRule="exact" w:wrap="none" w:vAnchor="page" w:hAnchor="margin" w:x="4977" w:y="9402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82" w:h="230" w:hRule="exact" w:wrap="none" w:vAnchor="page" w:hAnchor="margin" w:x="748" w:y="9652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9"/>
        <w:framePr w:w="961" w:h="230" w:hRule="exact" w:wrap="none" w:vAnchor="page" w:hAnchor="margin" w:x="1473" w:y="9652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9"/>
        <w:framePr w:w="130" w:h="230" w:hRule="exact" w:wrap="none" w:vAnchor="page" w:hAnchor="margin" w:x="2476" w:y="9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2649" w:y="9652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9"/>
        <w:framePr w:w="428" w:h="230" w:hRule="exact" w:wrap="none" w:vAnchor="page" w:hAnchor="margin" w:x="3748" w:y="9652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9"/>
        <w:framePr w:w="994" w:h="230" w:hRule="exact" w:wrap="none" w:vAnchor="page" w:hAnchor="margin" w:x="4219" w:y="9652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5256" w:y="9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5414" w:y="9652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605" w:h="230" w:hRule="exact" w:wrap="none" w:vAnchor="page" w:hAnchor="margin" w:x="6350" w:y="9652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9"/>
        <w:framePr w:w="73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01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012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01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012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01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01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01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01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012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0122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10122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10122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10122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103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1037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1037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10372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10372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1037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1037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103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1037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10372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10372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10372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10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106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10602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1060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10602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10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10602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10602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10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10602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1060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10602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2"/>
        <w:framePr w:w="375" w:h="245" w:hRule="exact" w:wrap="none" w:vAnchor="page" w:hAnchor="margin" w:x="28" w:y="108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51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1085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108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10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1085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1085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1085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1085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10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1085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1085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10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10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1108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1108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11082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2"/>
        <w:framePr w:w="375" w:h="245" w:hRule="exact" w:wrap="none" w:vAnchor="page" w:hAnchor="margin" w:x="28" w:y="11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11332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1133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1133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1133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1133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113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1133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1133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11332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1133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113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11332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11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80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80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80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80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80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80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8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80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80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8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80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8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203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2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203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2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20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203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20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20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20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203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203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26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26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26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26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26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26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26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26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2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9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9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9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9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9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9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9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9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72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72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147" w:hRule="exact" w:wrap="none" w:vAnchor="page" w:hAnchor="margin" w:x="0" w:y="8241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manažera kybernetické bezpečnosti.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68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8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616" w:hRule="exact" w:wrap="none" w:vAnchor="page" w:hAnchor="margin" w:x="0" w:y="918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9 hodin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880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DCDA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BB353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B4F82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