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4D958" Type="http://schemas.openxmlformats.org/officeDocument/2006/relationships/officeDocument" Target="/word/document.xml" /><Relationship Id="coreR6CE4D958" Type="http://schemas.openxmlformats.org/package/2006/relationships/metadata/core-properties" Target="/docProps/core.xml" /><Relationship Id="customR6CE4D9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Architekt/architektka kybernetické bezpečnosti, 2.10.2026 2:04:10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Architekt/architektka kybernetické bezpečnosti, 2.10.2026 2:04:10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