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E1D8E6" Type="http://schemas.openxmlformats.org/officeDocument/2006/relationships/officeDocument" Target="/word/document.xml" /><Relationship Id="coreR35E1D8E6" Type="http://schemas.openxmlformats.org/package/2006/relationships/metadata/core-properties" Target="/docProps/core.xml" /><Relationship Id="customR35E1D8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pro analogovou a digitální fotografii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Laborant/laborantka pro analogovou a digitální fotografii, 30.9.2026 3:33:23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Fotolaborant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Laborant/laborantka pro analogovou a digitální fotografii, 30.9.2026 3:33:23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