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1562C" Type="http://schemas.openxmlformats.org/officeDocument/2006/relationships/officeDocument" Target="/word/document.xml" /><Relationship Id="coreR1981562C" Type="http://schemas.openxmlformats.org/package/2006/relationships/metadata/core-properties" Target="/docProps/core.xml" /><Relationship Id="customR198156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kosmetického ošetřování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poradenství v oblasti dekorativní kosmetiky, vizážistiky a barevné typologie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ruční kosmetické masáže obličeje, krku a dekoltu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povrchového čištění pleti, napařování nebo změkčování pleti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hloubkového čištění pleti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pleťových masek a zábalů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Odstraňování chloupků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Odbarvování chloupků, barvení řas a obočí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denního, večerního a fantazijního líčení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Vykonávání hygienicko-sanitární činnosti podle provozního řádu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Objednávání přípravků, pracovního materiálu a pomůcek pro péči o pleť</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vyúčtování služeb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Poskytování poradenství v oblasti kosmetického ošetřování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postup ošetření jednotlivých typů pleti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Předvést závěrečnou úpravu klientky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Vysvětlit zásady barevné typologie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Provádění ruční kosmetické masáže obličeje, krku a dekoltu</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Zdůvodnit význam kosmetické masáže</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Ústní a písemné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jednotlivé fáze kosmetické masáže</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a písemné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Připravit klientku na kosmetickou masáž</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Vyjmenovat svaly obličeje, krku a dekoltu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Ústní a písemné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e) Zdůvodnit případy, kdy nesmíme masáž provádět</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Ústní a písemné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f) Provést kosmetickou masáž obličeje, krku a dekoltu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povrchového čištění pleti a zdůvodnit jeho význam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povrchové čištění pleti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hloubkového čištění pleti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jednotlivé způsoby hloubkového čištění pleti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Aplikace pleťových masek a zábalů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rozdělení pleťových masek dle typu pleti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a 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Vysvětlit rozdělení aplikačních forem masek a zábalů</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a 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Provést aplikaci pleťové masky nebo zábalu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Odstraňování chloupků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Charakterizovat jednotlivé metody epilace a depilace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Provést odstranění chloupků epilací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Provést odstranění chloupků depilací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Ústní a 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Vyjmenovat hygienické zásady při použití depilačních vosků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Odbarvování chloupků, barvení řas a obočí</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Vysvětlit postup při odbarvování chloupků</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Ústní ověření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Vysvětlit možnosti alergií na chemické i přírodní prostředky</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Ústní ověření</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Provést barvení řas a obočí</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večerního a fantazijního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všeobecné zásady při líčení obličeje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korekci tvaru obličeje, obočí, očí a rtů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rozdíly jednotlivých typů líčení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kritéria a), b), c) a minimálně jedno z kritérií d), e) a f).</w:t>
      </w:r>
    </w:p>
    <w:p>
      <w:pPr>
        <w:pStyle w:val="P23"/>
        <w:framePr w:w="10710" w:h="340" w:hRule="exact" w:wrap="none" w:vAnchor="page" w:hAnchor="margin" w:x="28" w:y="6468"/>
        <w:rPr>
          <w:rStyle w:val="C18"/>
          <w:rtl w:val="0"/>
        </w:rPr>
      </w:pPr>
      <w:r>
        <w:rPr>
          <w:rStyle w:val="C18"/>
          <w:rtl w:val="0"/>
        </w:rPr>
        <w:t>Vykonávání hygienicko-sanitární činnosti podle provozního řádu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Vyjmenovat používané desinfekční přípravky na desinfekci kůže, pracovního nářadí a přístrojů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desinfekci pracovních nástrojů (kosmetických štětců, expresorů, špachtlí apod.)</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Uklidit pracoviště po klientovi a po skončení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Objednávání přípravků, pracovního materiálu a pomůcek pro péči o pleť</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Vysvětlit způsob evidence a skladování kosmetických přípravků</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vyúčtování služeb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Vystavit klientovi doklad o zaplacení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Vyúčtovat tržby za prodej přípravků</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Vyjmenovat nákladové položky a výnosy pro podnikání v oboru</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12"/>
        <w:framePr w:w="6710" w:h="607" w:hRule="exact" w:wrap="none" w:vAnchor="page" w:hAnchor="margin" w:x="45" w:y="14928"/>
        <w:rPr>
          <w:rStyle w:val="C3"/>
          <w:rtl w:val="0"/>
        </w:rPr>
      </w:pPr>
    </w:p>
    <w:p>
      <w:pPr>
        <w:pStyle w:val="P13"/>
        <w:framePr w:w="6658" w:h="480" w:hRule="exact" w:wrap="none" w:vAnchor="page" w:hAnchor="margin" w:x="71" w:y="14984"/>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4928"/>
        <w:rPr>
          <w:rStyle w:val="C3"/>
          <w:rtl w:val="0"/>
        </w:rPr>
      </w:pPr>
    </w:p>
    <w:p>
      <w:pPr>
        <w:pStyle w:val="P29"/>
        <w:framePr w:w="3839" w:h="480" w:hRule="exact" w:wrap="none" w:vAnchor="page" w:hAnchor="margin" w:x="6856" w:y="14984"/>
        <w:rPr>
          <w:rStyle w:val="C21"/>
          <w:rtl w:val="0"/>
        </w:rPr>
      </w:pPr>
      <w:r>
        <w:rPr>
          <w:rStyle w:val="C21"/>
          <w:rtl w:val="0"/>
        </w:rPr>
        <w:t>Ústní ověření</w:t>
      </w:r>
    </w:p>
    <w:p>
      <w:pPr>
        <w:pStyle w:val="P32"/>
        <w:framePr w:w="10710" w:h="248" w:hRule="exact" w:wrap="none" w:vAnchor="page" w:hAnchor="margin" w:x="28" w:y="15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http://katalog.nsp.cz/karta_p.aspx?id_jp=177&amp;kod_sm1=20,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Provádění denního, večerního a fantazijního líčení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6 let odborné praxe v oboru kosmetička nebo ve funkci učitele praktického vyučování v oblasti kosmetických služeb, z toho minimálně jeden rok v období posledních dvou let před podáním žádosti o udělení autorizace.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kosmetička + střední vzdělání s maturitní zkouškou a alespoň 6 let odborné praxe v oboru kosmetička.</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33"/>
        <w:framePr w:w="10766" w:h="4405"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desinfekce – na nástroje, peroxid vodíku, borová voda, kosmetická čelenka nebo jednorázová kosmetická čepice, ručník, jednorázové prostěradlo, bavlněné prostěradlo, deka </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schváleného příslušnou hygienickou stanicí.</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profesionální kosmetiky, Unie kosmetiček - Olga Knoblochová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Isabella Hančlová,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Pavel Bauer,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 Věra Klorová</w:t>
      </w:r>
    </w:p>
    <w:p>
      <w:pPr>
        <w:pStyle w:val="P21"/>
        <w:framePr w:w="7654" w:h="331" w:hRule="exact" w:wrap="none" w:vAnchor="page" w:hAnchor="margin" w:x="28" w:y="15940"/>
        <w:rPr>
          <w:rStyle w:val="C16"/>
          <w:rtl w:val="0"/>
        </w:rPr>
      </w:pPr>
      <w:r>
        <w:rPr>
          <w:rStyle w:val="C16"/>
          <w:rtl w:val="0"/>
        </w:rPr>
        <w:t>Kosmetička, 18.10.2026 18:16:18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FD0B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27C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