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6A518" Type="http://schemas.openxmlformats.org/officeDocument/2006/relationships/officeDocument" Target="/word/document.xml" /><Relationship Id="coreR6F66A518" Type="http://schemas.openxmlformats.org/package/2006/relationships/metadata/core-properties" Target="/docProps/core.xml" /><Relationship Id="customR6F66A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 V rámci zkoušky budou vykonávány činnosti na zařízeních do 1 kV AC/ 1,5 kV DC v objektu bez nebezpečí výbuchu.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