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EEE192" Type="http://schemas.openxmlformats.org/officeDocument/2006/relationships/officeDocument" Target="/word/document.xml" /><Relationship Id="coreR5CEEE192" Type="http://schemas.openxmlformats.org/package/2006/relationships/metadata/core-properties" Target="/docProps/core.xml" /><Relationship Id="customR5CEEE1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prací pod napětím NN (kód: 26-039-H)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pracovního postupu pro práce pod napětím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Zajištění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kontrola pracovních a ochranných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Provedení prací pod napětím nízkého napětí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stavu použitých ochranných osobních pomůcek a nářadí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Zrušení zajištěného pracoviště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NN, 20.10.2026 8:51:44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https://www.nsp.cz/jednotka-prace/elektromechanik-pro-silno#zdravotni-zpusobilost) dle §2 vyhlášky č. 50/1978 Sb., v platném znění.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podmínkou pro připuštění uchazeče ke zkoušce je předložení platného "Osvědčení o odborné způsobilosti v elektrotechnice" podle § 6 vyhlášky č. 50/1978 Sb., v platném znění.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organizována a prováděna na reálném zařízení.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 Požadavky na BOZP zahrnují i problematiku práce ve výškách.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NN, 20.10.2026 8:51:44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NN, 20.10.2026 8:51:44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