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2B297" Type="http://schemas.openxmlformats.org/officeDocument/2006/relationships/officeDocument" Target="/word/document.xml" /><Relationship Id="coreR6232B297" Type="http://schemas.openxmlformats.org/package/2006/relationships/metadata/core-properties" Target="/docProps/core.xml" /><Relationship Id="customR6232B2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solária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nízkotlaké trubice, vysokotlaké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nízkotlakou trubici, vysokotlakou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funkčnost nové nízkotlaké trubice, vysokotlaké výbojky, startéru a filtru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Provozování solária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způsob zjištění stavu provozních hodin nízkotlakých trubic a vysokotlakých výbojek s ohledem na druh ovládání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Zjistit stav servisních intervalů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Vysvětlit, kdo a jak může provádět servisní práce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Předvést postup spouštění solária a nastavení intervalu rozběhu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Zjistit a případně odstranit poruchu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Desinfekce kontaktních ploch solária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Provést desinfekci kontaktních a nekontaktních ploch solária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princip vzniku rezistence a způsob, jak jí zabránit</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správného opalování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fototyp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klientovi pravidla pro bezpečné opalování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zjištění vhodné délky opalovací kúry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rozdíly ve výkonech nízkotlakých trubic a vysokotlakých výbojek a jejich vliv na délku kúry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rozdílnou funkci klasických UV zařičů a regeneračních nízkotlakých kolagenových lamp</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možnosti kombinace klasických UV zářičů a regeneračních nízkotlakých kolagenových lamp</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Doporučit vhodnou délku opalování v závislosti na typu solária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nevhodnost používání krému s UV faktorem</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obecné zásady pro použití kosmetiky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Vysvětlit rozdíl mezi samoopalovací kosmetikou a kosmetikou s bronzerem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 bezpečnostních předpisech pro provoz solárií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a) Prostudovat předpisy stanovené výrobcem pro konkrétní typ solária a vysvětlit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b) Uvést základní intervaly kontroly jednotlivých částí solária a předvést jejich zjištění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v kompetencích budou předvedeny na figurantovi, kterého ke zkoušce zajistí autorizovaná osoba.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kompetenci:</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poradenství v oblasti správného opalování.</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sortimentu kosmetických přípravků pro opalování a po opalování v soláriu. Vysvětlení využití kosmetických připravků bude realizováno na vzorcích kosmetických přípravků.</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solária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minimálně dvě modelové situace, které signalizují poruchu solária a uchazeč o zkoušku uvede, jak bude porucha odstraněna.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Poskytování poradenství v oblasti správného opalování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Fototyp se zjišťuje optickou kontrolou klienta a rozhovorem s klientem. Na základě této analýzy je určen fototyp a klientovi je doporučena délka kůry.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každém studiu je jiné solárium s různými výkony trubic. Na základě určení fototypu a typu solária je klientovi určena délka kůry s ohledem na provozovaný typ solária. </w:t>
      </w:r>
    </w:p>
    <w:p>
      <w:pPr>
        <w:pStyle w:val="P33"/>
        <w:framePr w:w="10766" w:h="2072" w:hRule="exact" w:wrap="none" w:vAnchor="page" w:hAnchor="margin" w:x="0" w:y="9483"/>
        <w:rPr>
          <w:rStyle w:val="C3"/>
          <w:rtl w:val="0"/>
        </w:rPr>
      </w:pPr>
    </w:p>
    <w:p>
      <w:pPr>
        <w:pStyle w:val="P35"/>
        <w:framePr w:w="10710" w:h="340" w:hRule="exact" w:wrap="none" w:vAnchor="page" w:hAnchor="margin" w:x="28" w:y="9483"/>
        <w:rPr>
          <w:rStyle w:val="C25"/>
          <w:rtl w:val="0"/>
        </w:rPr>
      </w:pPr>
      <w:r>
        <w:rPr>
          <w:rStyle w:val="C25"/>
          <w:rtl w:val="0"/>
        </w:rPr>
        <w:t>Výsledné hodnocení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83"/>
        <w:rPr>
          <w:rStyle w:val="C3"/>
          <w:rtl w:val="0"/>
        </w:rPr>
      </w:pPr>
    </w:p>
    <w:p>
      <w:pPr>
        <w:pStyle w:val="P35"/>
        <w:framePr w:w="10710" w:h="340" w:hRule="exact" w:wrap="none" w:vAnchor="page" w:hAnchor="margin" w:x="28" w:y="11783"/>
        <w:rPr>
          <w:rStyle w:val="C25"/>
          <w:rtl w:val="0"/>
        </w:rPr>
      </w:pPr>
      <w:r>
        <w:rPr>
          <w:rStyle w:val="C25"/>
          <w:rtl w:val="0"/>
        </w:rPr>
        <w:t>Počet zkoušejících</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obsluhy solárií.</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69-031-H Obsluha solária a střední vzdělání s výučním listem a alespoň 5 let odborné praxe v oblasti obsluhy solárií.</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 a prostory schválené k provozování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kosmetických přípravků pro opalování a po opalování v soláriu</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výbojky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•startéry a filtry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trubice</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Konopík,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Král, a. s., Marcela Malechová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Renata Konopíková,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studio Ergoline, Jiřina Lieblová</w:t>
      </w:r>
    </w:p>
    <w:p>
      <w:pPr>
        <w:pStyle w:val="P21"/>
        <w:framePr w:w="7654" w:h="331" w:hRule="exact" w:wrap="none" w:vAnchor="page" w:hAnchor="margin" w:x="28" w:y="15940"/>
        <w:rPr>
          <w:rStyle w:val="C16"/>
          <w:rtl w:val="0"/>
        </w:rPr>
      </w:pPr>
      <w:r>
        <w:rPr>
          <w:rStyle w:val="C16"/>
          <w:rtl w:val="0"/>
        </w:rPr>
        <w:t>Obsluha solária, 20.10.2026 12:01:30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3E8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9BA3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A374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