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1641A" Type="http://schemas.openxmlformats.org/officeDocument/2006/relationships/officeDocument" Target="/word/document.xml" /><Relationship Id="coreR4621641A" Type="http://schemas.openxmlformats.org/package/2006/relationships/metadata/core-properties" Target="/docProps/core.xml" /><Relationship Id="customR462164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Odborník/odbornice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porušování integrity lidské kůže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8"/>
        <w:framePr w:w="2487" w:h="230" w:hRule="exact" w:wrap="none" w:vAnchor="page" w:hAnchor="margin" w:x="5726"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819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8265"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10348" w:y="3996"/>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28" w:y="4227"/>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7" w:y="4227"/>
        <w:rPr>
          <w:rStyle w:val="C26"/>
          <w:rtl w:val="0"/>
        </w:rPr>
      </w:pPr>
      <w:r>
        <w:rPr>
          <w:rStyle w:val="C26"/>
          <w:rtl w:val="0"/>
        </w:rPr>
        <w:t>).</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Odborník/odbornice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Odborník/odbornice na permanentní make-up, 21.8.2026 1:56:55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3F0E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1BD3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