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5936D4" Type="http://schemas.openxmlformats.org/officeDocument/2006/relationships/officeDocument" Target="/word/document.xml" /><Relationship Id="coreRA5936D4" Type="http://schemas.openxmlformats.org/package/2006/relationships/metadata/core-properties" Target="/docProps/core.xml" /><Relationship Id="customRA5936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báze znalostí (kód: 72-001-R)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báze znalostí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fungování technických a programových prostředcích používaných pro provoz báze znalostí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přístupových algoritmů k jednotlivým záznamům v bázi znalostí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metod tvorby záznamů ukládaných v bázi znalostí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ochran obsahu báze znalostí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metod autorizace přístupu oprávněných osob k jednotlivým záznamům v bázi znalostí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Zálohování a archivace nepoužívaných záznamů v bázi znalostí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Správce/správkyně báze znalostí, 31.7.2026 16:32:13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fungování technických a programových prostředcích používaných pro provoz báze znalostí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technických prostředků pro provoz báze znalostí podporujících její požadovanou funkčnost a uživatelské vlastnosti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programových prostředků používaných k podpoře jednotlivých procesů managementu znalostí a jejich uplatnění při správě a fungování báze znalostí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Využívání přístupových algoritmů k jednotlivým záznamům v bázi znalostí</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 xml:space="preserve">a) Prokázat znalost přístupových algoritmů a  jejich funkcí</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Písemné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Aplikovat vhodný přístupový algoritmus</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Praktické předvedení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Vyhledat záznam v bázi znalostí</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Aplikace metod tvorby záznamů ukládaných v bázi znalostí</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a) Popsat strukturu možného uložení záznamu v bázi znalostí</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Podrobně popsat požadavky na kodifikaci záznamu před jeho uložením do báze znalostí</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c) Zkontrolovat zadaný záznam, provést jeho případné modifikace a provést jeho následné uložení do báze znalostí a zkontrolovat konzistenci záznamu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376" w:hRule="exact" w:wrap="none" w:vAnchor="page" w:hAnchor="margin" w:x="45" w:y="10620"/>
        <w:rPr>
          <w:rStyle w:val="C3"/>
          <w:rtl w:val="0"/>
        </w:rPr>
      </w:pPr>
    </w:p>
    <w:p>
      <w:pPr>
        <w:pStyle w:val="P17"/>
        <w:framePr w:w="6658" w:h="249" w:hRule="exact" w:wrap="none" w:vAnchor="page" w:hAnchor="margin" w:x="71" w:y="10676"/>
        <w:rPr>
          <w:rStyle w:val="C13"/>
          <w:rtl w:val="0"/>
        </w:rPr>
      </w:pPr>
      <w:r>
        <w:rPr>
          <w:rStyle w:val="C13"/>
          <w:rtl w:val="0"/>
        </w:rPr>
        <w:t>d) Charakterizovat metody validace báze znalostí</w:t>
      </w:r>
    </w:p>
    <w:p>
      <w:pPr>
        <w:pStyle w:val="P30"/>
        <w:framePr w:w="3921" w:h="376" w:hRule="exact" w:wrap="none" w:vAnchor="page" w:hAnchor="margin" w:x="6800" w:y="10620"/>
        <w:rPr>
          <w:rStyle w:val="C3"/>
          <w:rtl w:val="0"/>
        </w:rPr>
      </w:pPr>
    </w:p>
    <w:p>
      <w:pPr>
        <w:pStyle w:val="P31"/>
        <w:framePr w:w="3839" w:h="249" w:hRule="exact" w:wrap="none" w:vAnchor="page" w:hAnchor="margin" w:x="6856" w:y="10676"/>
        <w:rPr>
          <w:rStyle w:val="C22"/>
          <w:rtl w:val="0"/>
        </w:rPr>
      </w:pPr>
      <w:r>
        <w:rPr>
          <w:rStyle w:val="C22"/>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Využívání ochran obsahu báze znalostí</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Prokázat znalost principů fungování a aplikace ochran báze znalostí proti technickým poruchám zařízení, na kterém je provozována</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Písemné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Prokázat znalost možných hrozeb souvisejících s ochranou obsahu báze znalostí</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Písemné ověření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Prokázat znalost principů fungování a aplikace ochran báze znalostí proti poškození nevhodným zadáním požadavku na interakci s jejím obsahem</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Písemné ověření</w:t>
      </w:r>
    </w:p>
    <w:p>
      <w:pPr>
        <w:pStyle w:val="P16"/>
        <w:framePr w:w="6710" w:h="607" w:hRule="exact" w:wrap="none" w:vAnchor="page" w:hAnchor="margin" w:x="45" w:y="14182"/>
        <w:rPr>
          <w:rStyle w:val="C3"/>
          <w:rtl w:val="0"/>
        </w:rPr>
      </w:pPr>
    </w:p>
    <w:p>
      <w:pPr>
        <w:pStyle w:val="P17"/>
        <w:framePr w:w="6658" w:h="480" w:hRule="exact" w:wrap="none" w:vAnchor="page" w:hAnchor="margin" w:x="71" w:y="14238"/>
        <w:rPr>
          <w:rStyle w:val="C13"/>
          <w:rtl w:val="0"/>
        </w:rPr>
      </w:pPr>
      <w:r>
        <w:rPr>
          <w:rStyle w:val="C13"/>
          <w:rtl w:val="0"/>
        </w:rPr>
        <w:t>d) Prokázat znalost principů fungování a aplikace ochran báze znalostí proti neoprávněnému přístupu neautorizovaných osob k jejímu obsahu</w:t>
      </w:r>
    </w:p>
    <w:p>
      <w:pPr>
        <w:pStyle w:val="P30"/>
        <w:framePr w:w="3921" w:h="607" w:hRule="exact" w:wrap="none" w:vAnchor="page" w:hAnchor="margin" w:x="6800" w:y="14182"/>
        <w:rPr>
          <w:rStyle w:val="C3"/>
          <w:rtl w:val="0"/>
        </w:rPr>
      </w:pPr>
    </w:p>
    <w:p>
      <w:pPr>
        <w:pStyle w:val="P31"/>
        <w:framePr w:w="3839" w:h="480" w:hRule="exact" w:wrap="none" w:vAnchor="page" w:hAnchor="margin" w:x="6856" w:y="14238"/>
        <w:rPr>
          <w:rStyle w:val="C22"/>
          <w:rtl w:val="0"/>
        </w:rPr>
      </w:pPr>
      <w:r>
        <w:rPr>
          <w:rStyle w:val="C22"/>
          <w:rtl w:val="0"/>
        </w:rPr>
        <w:t>Písemné ověření</w:t>
      </w:r>
    </w:p>
    <w:p>
      <w:pPr>
        <w:pStyle w:val="P12"/>
        <w:framePr w:w="6710" w:h="607" w:hRule="exact" w:wrap="none" w:vAnchor="page" w:hAnchor="margin" w:x="45" w:y="14788"/>
        <w:rPr>
          <w:rStyle w:val="C3"/>
          <w:rtl w:val="0"/>
        </w:rPr>
      </w:pPr>
    </w:p>
    <w:p>
      <w:pPr>
        <w:pStyle w:val="P13"/>
        <w:framePr w:w="6658" w:h="480" w:hRule="exact" w:wrap="none" w:vAnchor="page" w:hAnchor="margin" w:x="71" w:y="14844"/>
        <w:rPr>
          <w:rStyle w:val="C11"/>
          <w:rtl w:val="0"/>
        </w:rPr>
      </w:pPr>
      <w:r>
        <w:rPr>
          <w:rStyle w:val="C11"/>
          <w:rtl w:val="0"/>
        </w:rPr>
        <w:t>e) Prokázat znalost principů fungování a aplikace ochran báze znalostí proti externím útokům</w:t>
      </w:r>
    </w:p>
    <w:p>
      <w:pPr>
        <w:pStyle w:val="P28"/>
        <w:framePr w:w="3921" w:h="607" w:hRule="exact" w:wrap="none" w:vAnchor="page" w:hAnchor="margin" w:x="6800" w:y="14788"/>
        <w:rPr>
          <w:rStyle w:val="C3"/>
          <w:rtl w:val="0"/>
        </w:rPr>
      </w:pPr>
    </w:p>
    <w:p>
      <w:pPr>
        <w:pStyle w:val="P29"/>
        <w:framePr w:w="3839" w:h="480" w:hRule="exact" w:wrap="none" w:vAnchor="page" w:hAnchor="margin" w:x="6856" w:y="14844"/>
        <w:rPr>
          <w:rStyle w:val="C21"/>
          <w:rtl w:val="0"/>
        </w:rPr>
      </w:pPr>
      <w:r>
        <w:rPr>
          <w:rStyle w:val="C21"/>
          <w:rtl w:val="0"/>
        </w:rPr>
        <w:t>Písemné ověření</w:t>
      </w:r>
    </w:p>
    <w:p>
      <w:pPr>
        <w:pStyle w:val="P32"/>
        <w:framePr w:w="10710" w:h="248" w:hRule="exact" w:wrap="none" w:vAnchor="page" w:hAnchor="margin" w:x="28" w:y="15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báze znalostí, 31.7.2026 16:32:13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autorizace přístupu oprávněných osob k jednotlivým záznamům v bázi znalostí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používané metody autorizace přístupu k obsahu báze znalostí a podmínky jejich aplikace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přidělení autorizačního kódu osobě oprávněné k přístupu k obsahu báze znalostí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Přidělit nový a ověřit stávající autorizační kód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Prokázat znalost přístupů k autentizaci oprávněných osob a možností aplikace přístupů v praxi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Zálohování a archivace nepoužívaných záznamů v bázi znalostí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používané metody zálohování záznamů z báze znalostí a specifikovat podmínky jejich aplikace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používané metody archivace již zastaralých záznamů z báze znalostí a specifikovat podmínky jejich aplikace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Zálohovat záznam v bázi znalostí</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Archivovat již nevyhovující záznam v bázi znalostí a nahradit jej záznamem novým</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báze znalostí, 31.7.2026 16:32:13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ověření</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ověření probíhá formou testu.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dodržet následující pravidla: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písemně ověřované kritérium existuje minimálně 8 otázek.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čtyři otázky.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(tj. 27 bodů z 36 možných) s tím, že pro každé kritérium musí být správně zodpovězeno alespoň 50 % otázek.</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Zkoušený má k dispozici výběr z 4 alternativních odpovědí, z nichž pouze jedna je správná. Autorizovaná osoba musí doložit zdrojový soubor otázek čítající více než 72 otázek. Kritéria a) a b) kompetence "Orientace ve fungování technických a programových prostředcích používaných pro provoz báze znalostí" musí být ověřována tak, aby byla vázána na praktický příklad.</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písemného testu je 1,5 hodiny.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ověření slouží k prověření znalostí širších souvislostí týkajících se praktické dovednosti, jejíž zvládnutí musí uchazeč prokázat praktickým předvedením postupu řešení zadaného reprezentativního příkladu z aplikační praxe.</w:t>
      </w:r>
    </w:p>
    <w:p>
      <w:pPr>
        <w:pStyle w:val="P33"/>
        <w:framePr w:w="10766" w:h="1837" w:hRule="exact" w:wrap="none" w:vAnchor="page" w:hAnchor="margin" w:x="0" w:y="13674"/>
        <w:rPr>
          <w:rStyle w:val="C3"/>
          <w:rtl w:val="0"/>
        </w:rPr>
      </w:pPr>
    </w:p>
    <w:p>
      <w:pPr>
        <w:pStyle w:val="P35"/>
        <w:framePr w:w="10710" w:h="340" w:hRule="exact" w:wrap="none" w:vAnchor="page" w:hAnchor="margin" w:x="28" w:y="13674"/>
        <w:rPr>
          <w:rStyle w:val="C25"/>
          <w:rtl w:val="0"/>
        </w:rPr>
      </w:pPr>
      <w:r>
        <w:rPr>
          <w:rStyle w:val="C25"/>
          <w:rtl w:val="0"/>
        </w:rPr>
        <w:t>Výsledné hodnocení</w:t>
      </w:r>
    </w:p>
    <w:p>
      <w:pPr>
        <w:keepNext w:val="0"/>
        <w:keepLines w:val="0"/>
        <w:framePr w:w="10766" w:h="1497" w:hRule="exact" w:wrap="none" w:vAnchor="page" w:hAnchor="margin" w:x="0" w:y="14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Správce/správkyně báze znalostí, 31.7.2026 16:32:13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aplikovaná informatika a nejméně 5 let praxe jako správce báze dat.</w:t>
      </w:r>
    </w:p>
    <w:p>
      <w:pPr>
        <w:keepNext w:val="0"/>
        <w:keepLines w:val="1"/>
        <w:framePr w:w="10766" w:h="641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aplikovaná informatika nebo v oboru inženýrská informatika a nejméně 5 let praxe v oblasti zpracování dat a zpracování znalostí.</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244"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prostředků informační a komunikační technologie podporující provoz expertních systémů. Tzn. pracovní stanice vybavená PC síťově propojeným se servery vybavenými vyhledávacími programy zpřístupňujícími obsah velkokapacitních pamětí s uloženým obsahem báze dat, báze znalostí a báze modelů.</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Zdrojový soubor otázek v počtu větším jak 144 otázek.</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806" w:hRule="exact" w:wrap="none" w:vAnchor="page" w:hAnchor="margin" w:x="0" w:y="147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Správce/správkyně báze znalostí, 31.7.2026 16:32:13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této doby připadá 1,5 hodiny na vykonání písemného testu.</w:t>
      </w:r>
    </w:p>
    <w:p>
      <w:pPr>
        <w:pStyle w:val="P21"/>
        <w:framePr w:w="7654" w:h="331" w:hRule="exact" w:wrap="none" w:vAnchor="page" w:hAnchor="margin" w:x="28" w:y="15940"/>
        <w:rPr>
          <w:rStyle w:val="C16"/>
          <w:rtl w:val="0"/>
        </w:rPr>
      </w:pPr>
      <w:r>
        <w:rPr>
          <w:rStyle w:val="C16"/>
          <w:rtl w:val="0"/>
        </w:rPr>
        <w:t>Správce/správkyně báze znalostí, 31.7.2026 16:32:13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Hradec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Technická univerzita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konzultant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báze znalostí, 31.7.2026 16:32:13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831C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304C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