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C2A095" Type="http://schemas.openxmlformats.org/officeDocument/2006/relationships/officeDocument" Target="/word/document.xml" /><Relationship Id="coreR5AC2A095" Type="http://schemas.openxmlformats.org/package/2006/relationships/metadata/core-properties" Target="/docProps/core.xml" /><Relationship Id="customR5AC2A09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 báze znalostí (kód: 72-001-R)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báze znalostí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fungování technických a programových prostředků, na nichž je báze znalostí provozována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přístupových algoritmů k jednotlivým záznamům v bázi znalostí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Aplikace metod tvorby záznamů, ukládaných v bázi znalostí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ochran obsahu báze znalostí.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Uplatňování metod autorizace přístupu oprávněných osob k jednotlivým záznamům v bázi znalostí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Zálohování a archivace nepoužívaných záznamů v bázi znalostí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24.10.2014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báze znalostí, 20.10.2026 13:57:45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autorizovaná osoba použije pro písemné ověřování formu testu, musí dodržet následující pravidla: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písemných testů jako způsobu ověřování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splněné následující dvě podmínky: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 úspěšné splnění testu se považuje 75 % správně zodpovězených otázek s tím, že pro každé kritérium musí být správně zodpovězeno alespoň 50 % otázek. 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použití testu má zkoušený k dispozici výběr z 3‒4 alternativních odpovědí, z nichž pouze jedna je správná. Autorizovaná osoba musí doložit zdrojový soubor otázek čítající více než 100 otázek.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Ústní ověření slouží k prověření znalostí širších souvislostí týkajících se praktické dovednosti, jejíž zvládnutí musí uchazeč prokázat praktickým předvedením postupu řešení zadaného reprezentativního příkladu z aplikační praxe.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báze znalostí, 20.10.2026 13:57:45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management a administrativu, ustavená a licencovaná pro tuto činnost HK ČR a SP ČR.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Prof. ing. Zbyněk Pitra, DrSc. – Management Consulting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Hradec Králové, fakulta informatiky a managementu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vysoká škola Olomouc,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báze znalostí, 20.10.2026 13:57:45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