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8C330" Type="http://schemas.openxmlformats.org/officeDocument/2006/relationships/officeDocument" Target="/word/document.xml" /><Relationship Id="coreR498C330" Type="http://schemas.openxmlformats.org/package/2006/relationships/metadata/core-properties" Target="/docProps/core.xml" /><Relationship Id="customR498C3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Tatér (kód: 69-034-M)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ozdobných obrazců do kůže klienta bez ohrožení jeho zdraví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klientům v oblasti porušování integrity lidské kůže – tetování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 klientům při péči o tělo</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Tatér, 30.9.2026 7:58:23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ozdobných obrazců do kůže klienta bez ohrožení jeho zdraví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seznámit klienta s postupem provedení tetování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používání přístrojového vybavení včetně jeho údržby a ošetřování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formy a obsah souhlasu s výkonem ze strany klienta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Aplikovat obrazec nebo motiv</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Popsat základy estetické kresby s důrazem na kontraindikace aplikace, včetně anatomické vhodnosti (i nebezpečí nepovolené symboliky)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základní požadavky na pigmenty a ostatní spotřební materiál (i legislativní), včetně kritérií pro jejich pořízení</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Popsat detailně způsob zacházení s kontaminovaným materiálem, včetně jeho likvidace</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5"/>
        <w:rPr>
          <w:rStyle w:val="C3"/>
          <w:rtl w:val="0"/>
        </w:rPr>
      </w:pPr>
    </w:p>
    <w:p>
      <w:pPr>
        <w:pStyle w:val="P13"/>
        <w:framePr w:w="6658" w:h="704" w:hRule="exact" w:wrap="none" w:vAnchor="page" w:hAnchor="margin" w:x="71" w:y="8481"/>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425"/>
        <w:rPr>
          <w:rStyle w:val="C3"/>
          <w:rtl w:val="0"/>
        </w:rPr>
      </w:pPr>
    </w:p>
    <w:p>
      <w:pPr>
        <w:pStyle w:val="P29"/>
        <w:framePr w:w="3839" w:h="704"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Písemné ověření</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c) Popsat anatomii a fyziologii kůže</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ověření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d) Předvést postup poskytování první pomoci s důrazem na šokové stavy</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547" w:hRule="exact" w:wrap="none" w:vAnchor="page" w:hAnchor="margin" w:x="28" w:y="11164"/>
        <w:rPr>
          <w:rStyle w:val="C18"/>
          <w:rtl w:val="0"/>
        </w:rPr>
      </w:pPr>
      <w:r>
        <w:rPr>
          <w:rStyle w:val="C18"/>
          <w:rtl w:val="0"/>
        </w:rPr>
        <w:t>Poskytování odborné poradenské činnosti klientům v oblasti porušování integrity lidské kůže – tetování</w:t>
      </w:r>
    </w:p>
    <w:p>
      <w:pPr>
        <w:pStyle w:val="P24"/>
        <w:framePr w:w="6713" w:h="376" w:hRule="exact" w:wrap="none" w:vAnchor="page" w:hAnchor="margin" w:x="45" w:y="11811"/>
        <w:rPr>
          <w:rStyle w:val="C3"/>
          <w:rtl w:val="0"/>
        </w:rPr>
      </w:pPr>
    </w:p>
    <w:p>
      <w:pPr>
        <w:pStyle w:val="P25"/>
        <w:framePr w:w="6661" w:h="249" w:hRule="exact" w:wrap="none" w:vAnchor="page" w:hAnchor="margin" w:x="71" w:y="11882"/>
        <w:rPr>
          <w:rStyle w:val="C19"/>
          <w:rtl w:val="0"/>
        </w:rPr>
      </w:pPr>
      <w:r>
        <w:rPr>
          <w:rStyle w:val="C19"/>
          <w:rtl w:val="0"/>
        </w:rPr>
        <w:t>Kritéria hodnocení</w:t>
      </w:r>
    </w:p>
    <w:p>
      <w:pPr>
        <w:pStyle w:val="P26"/>
        <w:framePr w:w="3918" w:h="376" w:hRule="exact" w:wrap="none" w:vAnchor="page" w:hAnchor="margin" w:x="6803" w:y="11811"/>
        <w:rPr>
          <w:rStyle w:val="C3"/>
          <w:rtl w:val="0"/>
        </w:rPr>
      </w:pPr>
    </w:p>
    <w:p>
      <w:pPr>
        <w:pStyle w:val="P27"/>
        <w:framePr w:w="3836" w:h="249" w:hRule="exact" w:wrap="none" w:vAnchor="page" w:hAnchor="margin" w:x="6859" w:y="11882"/>
        <w:rPr>
          <w:rStyle w:val="C20"/>
          <w:rtl w:val="0"/>
        </w:rPr>
      </w:pPr>
      <w:r>
        <w:rPr>
          <w:rStyle w:val="C20"/>
          <w:rtl w:val="0"/>
        </w:rPr>
        <w:t>Způsoby ověření</w:t>
      </w:r>
    </w:p>
    <w:p>
      <w:pPr>
        <w:pStyle w:val="P12"/>
        <w:framePr w:w="6710" w:h="831" w:hRule="exact" w:wrap="none" w:vAnchor="page" w:hAnchor="margin" w:x="45" w:y="12187"/>
        <w:rPr>
          <w:rStyle w:val="C3"/>
          <w:rtl w:val="0"/>
        </w:rPr>
      </w:pPr>
    </w:p>
    <w:p>
      <w:pPr>
        <w:pStyle w:val="P13"/>
        <w:framePr w:w="6658" w:h="704" w:hRule="exact" w:wrap="none" w:vAnchor="page" w:hAnchor="margin" w:x="71" w:y="12243"/>
        <w:rPr>
          <w:rStyle w:val="C11"/>
          <w:rtl w:val="0"/>
        </w:rPr>
      </w:pPr>
      <w:r>
        <w:rPr>
          <w:rStyle w:val="C11"/>
          <w:rtl w:val="0"/>
        </w:rPr>
        <w:t>a) Poučit klienta o dodržování zásad péče po provedení tetování, především o nevhodném používání kosmetiky, léků a o nebezpečí spojeném s UV zářením</w:t>
      </w:r>
    </w:p>
    <w:p>
      <w:pPr>
        <w:pStyle w:val="P28"/>
        <w:framePr w:w="3921" w:h="831" w:hRule="exact" w:wrap="none" w:vAnchor="page" w:hAnchor="margin" w:x="6800" w:y="12187"/>
        <w:rPr>
          <w:rStyle w:val="C3"/>
          <w:rtl w:val="0"/>
        </w:rPr>
      </w:pPr>
    </w:p>
    <w:p>
      <w:pPr>
        <w:pStyle w:val="P29"/>
        <w:framePr w:w="3839" w:h="704" w:hRule="exact" w:wrap="none" w:vAnchor="page" w:hAnchor="margin" w:x="6856" w:y="12243"/>
        <w:rPr>
          <w:rStyle w:val="C21"/>
          <w:rtl w:val="0"/>
        </w:rPr>
      </w:pPr>
      <w:r>
        <w:rPr>
          <w:rStyle w:val="C21"/>
          <w:rtl w:val="0"/>
        </w:rPr>
        <w:t>Praktické předvedení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b) Vysvětlit základní fakta (včetně kontraindikací) o používaných materiálech s důrazem na pigmenty</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Ústní ověření</w:t>
      </w:r>
    </w:p>
    <w:p>
      <w:pPr>
        <w:pStyle w:val="P12"/>
        <w:framePr w:w="6710" w:h="376" w:hRule="exact" w:wrap="none" w:vAnchor="page" w:hAnchor="margin" w:x="45" w:y="13625"/>
        <w:rPr>
          <w:rStyle w:val="C3"/>
          <w:rtl w:val="0"/>
        </w:rPr>
      </w:pPr>
    </w:p>
    <w:p>
      <w:pPr>
        <w:pStyle w:val="P13"/>
        <w:framePr w:w="6658" w:h="249" w:hRule="exact" w:wrap="none" w:vAnchor="page" w:hAnchor="margin" w:x="71" w:y="13681"/>
        <w:rPr>
          <w:rStyle w:val="C11"/>
          <w:rtl w:val="0"/>
        </w:rPr>
      </w:pPr>
      <w:r>
        <w:rPr>
          <w:rStyle w:val="C11"/>
          <w:rtl w:val="0"/>
        </w:rPr>
        <w:t>c) Popsat faktory ovlivňující výsledný estetický efekt</w:t>
      </w:r>
    </w:p>
    <w:p>
      <w:pPr>
        <w:pStyle w:val="P28"/>
        <w:framePr w:w="3921" w:h="376" w:hRule="exact" w:wrap="none" w:vAnchor="page" w:hAnchor="margin" w:x="6800" w:y="13625"/>
        <w:rPr>
          <w:rStyle w:val="C3"/>
          <w:rtl w:val="0"/>
        </w:rPr>
      </w:pPr>
    </w:p>
    <w:p>
      <w:pPr>
        <w:pStyle w:val="P29"/>
        <w:framePr w:w="3839" w:h="249" w:hRule="exact" w:wrap="none" w:vAnchor="page" w:hAnchor="margin" w:x="6856" w:y="13681"/>
        <w:rPr>
          <w:rStyle w:val="C21"/>
          <w:rtl w:val="0"/>
        </w:rPr>
      </w:pPr>
      <w:r>
        <w:rPr>
          <w:rStyle w:val="C21"/>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Tatér, 30.9.2026 7:58:23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Tatér, 30.9.2026 7:58:23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887" w:h="230" w:hRule="exact" w:wrap="none" w:vAnchor="page" w:hAnchor="margin" w:x="8265" w:y="3996"/>
        <w:rPr>
          <w:rStyle w:val="C26"/>
          <w:rtl w:val="0"/>
        </w:rPr>
      </w:pPr>
      <w:r>
        <w:rPr>
          <w:rStyle w:val="C26"/>
          <w:rtl w:val="0"/>
        </w:rPr>
        <w:t>prace/tater#zdravotni</w:t>
      </w:r>
    </w:p>
    <w:p>
      <w:pPr>
        <w:pStyle w:val="P37"/>
        <w:framePr w:w="82" w:h="230" w:hRule="exact" w:wrap="none" w:vAnchor="page" w:hAnchor="margin" w:x="10137" w:y="3996"/>
        <w:rPr>
          <w:rStyle w:val="C26"/>
          <w:rtl w:val="0"/>
        </w:rPr>
      </w:pPr>
      <w:r>
        <w:rPr>
          <w:rStyle w:val="C26"/>
          <w:rtl w:val="0"/>
        </w:rPr>
        <w:t>-</w:t>
      </w:r>
    </w:p>
    <w:p>
      <w:pPr>
        <w:pStyle w:val="P37"/>
        <w:framePr w:w="1071" w:h="230" w:hRule="exact" w:wrap="none" w:vAnchor="page" w:hAnchor="margin" w:x="28" w:y="4227"/>
        <w:rPr>
          <w:rStyle w:val="C26"/>
          <w:rtl w:val="0"/>
        </w:rPr>
      </w:pPr>
      <w:r>
        <w:rPr>
          <w:rStyle w:val="C26"/>
          <w:rtl w:val="0"/>
        </w:rPr>
        <w:t>zpusobilost,</w:t>
      </w:r>
    </w:p>
    <w:p>
      <w:pPr>
        <w:pStyle w:val="P37"/>
        <w:framePr w:w="591" w:h="230" w:hRule="exact" w:wrap="none" w:vAnchor="page" w:hAnchor="margin" w:x="1142" w:y="4227"/>
        <w:rPr>
          <w:rStyle w:val="C26"/>
          <w:rtl w:val="0"/>
        </w:rPr>
      </w:pPr>
      <w:r>
        <w:rPr>
          <w:rStyle w:val="C26"/>
          <w:rtl w:val="0"/>
        </w:rPr>
        <w:t>doložit</w:t>
      </w:r>
    </w:p>
    <w:p>
      <w:pPr>
        <w:pStyle w:val="P37"/>
        <w:framePr w:w="716" w:h="230" w:hRule="exact" w:wrap="none" w:vAnchor="page" w:hAnchor="margin" w:x="1776" w:y="4227"/>
        <w:rPr>
          <w:rStyle w:val="C26"/>
          <w:rtl w:val="0"/>
        </w:rPr>
      </w:pPr>
      <w:r>
        <w:rPr>
          <w:rStyle w:val="C26"/>
          <w:rtl w:val="0"/>
        </w:rPr>
        <w:t>platným</w:t>
      </w:r>
    </w:p>
    <w:p>
      <w:pPr>
        <w:pStyle w:val="P37"/>
        <w:framePr w:w="1004" w:h="230" w:hRule="exact" w:wrap="none" w:vAnchor="page" w:hAnchor="margin" w:x="2534" w:y="4227"/>
        <w:rPr>
          <w:rStyle w:val="C26"/>
          <w:rtl w:val="0"/>
        </w:rPr>
      </w:pPr>
      <w:r>
        <w:rPr>
          <w:rStyle w:val="C26"/>
          <w:rtl w:val="0"/>
        </w:rPr>
        <w:t>zdravotním</w:t>
      </w:r>
    </w:p>
    <w:p>
      <w:pPr>
        <w:pStyle w:val="P37"/>
        <w:framePr w:w="1013" w:h="230" w:hRule="exact" w:wrap="none" w:vAnchor="page" w:hAnchor="margin" w:x="3580" w:y="4227"/>
        <w:rPr>
          <w:rStyle w:val="C26"/>
          <w:rtl w:val="0"/>
        </w:rPr>
      </w:pPr>
      <w:r>
        <w:rPr>
          <w:rStyle w:val="C26"/>
          <w:rtl w:val="0"/>
        </w:rPr>
        <w:t>průkazem).</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529" w:h="230" w:hRule="exact" w:wrap="none" w:vAnchor="page" w:hAnchor="margin" w:x="5400" w:y="4462"/>
        <w:rPr>
          <w:rStyle w:val="C26"/>
          <w:rtl w:val="0"/>
        </w:rPr>
      </w:pPr>
      <w:r>
        <w:rPr>
          <w:rStyle w:val="C26"/>
          <w:rtl w:val="0"/>
        </w:rPr>
        <w:t>zajistí</w:t>
      </w:r>
    </w:p>
    <w:p>
      <w:pPr>
        <w:pStyle w:val="P37"/>
        <w:framePr w:w="1157" w:h="230" w:hRule="exact" w:wrap="none" w:vAnchor="page" w:hAnchor="margin" w:x="5971" w:y="4462"/>
        <w:rPr>
          <w:rStyle w:val="C26"/>
          <w:rtl w:val="0"/>
        </w:rPr>
      </w:pPr>
      <w:r>
        <w:rPr>
          <w:rStyle w:val="C26"/>
          <w:rtl w:val="0"/>
        </w:rPr>
        <w:t>autorizovaná</w:t>
      </w:r>
    </w:p>
    <w:p>
      <w:pPr>
        <w:pStyle w:val="P37"/>
        <w:framePr w:w="615" w:h="230" w:hRule="exact" w:wrap="none" w:vAnchor="page" w:hAnchor="margin" w:x="7171" w:y="4462"/>
        <w:rPr>
          <w:rStyle w:val="C26"/>
          <w:rtl w:val="0"/>
        </w:rPr>
      </w:pPr>
      <w:r>
        <w:rPr>
          <w:rStyle w:val="C26"/>
          <w:rtl w:val="0"/>
        </w:rPr>
        <w:t>osoba.</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dermatosy,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869" w:h="230" w:hRule="exact" w:wrap="none" w:vAnchor="page" w:hAnchor="margin" w:x="3374" w:y="5623"/>
        <w:rPr>
          <w:rStyle w:val="C26"/>
          <w:rtl w:val="0"/>
        </w:rPr>
      </w:pPr>
      <w:r>
        <w:rPr>
          <w:rStyle w:val="C26"/>
          <w:rtl w:val="0"/>
        </w:rPr>
        <w:t>realizovat</w:t>
      </w:r>
    </w:p>
    <w:p>
      <w:pPr>
        <w:pStyle w:val="P37"/>
        <w:framePr w:w="639" w:h="230" w:hRule="exact" w:wrap="none" w:vAnchor="page" w:hAnchor="margin" w:x="4286" w:y="5623"/>
        <w:rPr>
          <w:rStyle w:val="C26"/>
          <w:rtl w:val="0"/>
        </w:rPr>
      </w:pPr>
      <w:r>
        <w:rPr>
          <w:rStyle w:val="C26"/>
          <w:rtl w:val="0"/>
        </w:rPr>
        <w:t>formou</w:t>
      </w:r>
    </w:p>
    <w:p>
      <w:pPr>
        <w:pStyle w:val="P37"/>
        <w:framePr w:w="505" w:h="230" w:hRule="exact" w:wrap="none" w:vAnchor="page" w:hAnchor="margin" w:x="4968"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dermatosy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Dermatozy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Tatér, 30.9.2026 7:58:23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98" w:hRule="exact" w:wrap="none" w:vAnchor="page" w:hAnchor="margin" w:x="0" w:y="2154"/>
        <w:rPr>
          <w:rStyle w:val="C3"/>
          <w:rtl w:val="0"/>
        </w:rPr>
      </w:pPr>
    </w:p>
    <w:p>
      <w:pPr>
        <w:pStyle w:val="P36"/>
        <w:framePr w:w="10766" w:h="3398" w:hRule="exact" w:wrap="none" w:vAnchor="page" w:hAnchor="margin" w:x="0" w:y="2154"/>
        <w:rPr>
          <w:rStyle w:val="C3"/>
          <w:rtl w:val="0"/>
        </w:rPr>
      </w:pPr>
    </w:p>
    <w:p>
      <w:pPr>
        <w:pStyle w:val="P37"/>
        <w:framePr w:w="1666" w:h="230" w:hRule="exact" w:wrap="none" w:vAnchor="page" w:hAnchor="margin" w:x="28" w:y="2159"/>
        <w:rPr>
          <w:rStyle w:val="C26"/>
          <w:rtl w:val="0"/>
        </w:rPr>
      </w:pPr>
      <w:r>
        <w:rPr>
          <w:rStyle w:val="C26"/>
          <w:rtl w:val="0"/>
        </w:rPr>
        <w:t>Kritérium„Prokázat</w:t>
      </w:r>
    </w:p>
    <w:p>
      <w:pPr>
        <w:pStyle w:val="P37"/>
        <w:framePr w:w="649" w:h="230" w:hRule="exact" w:wrap="none" w:vAnchor="page" w:hAnchor="margin" w:x="1737" w:y="2159"/>
        <w:rPr>
          <w:rStyle w:val="C26"/>
          <w:rtl w:val="0"/>
        </w:rPr>
      </w:pPr>
      <w:r>
        <w:rPr>
          <w:rStyle w:val="C26"/>
          <w:rtl w:val="0"/>
        </w:rPr>
        <w:t>znalost</w:t>
      </w:r>
    </w:p>
    <w:p>
      <w:pPr>
        <w:pStyle w:val="P37"/>
        <w:framePr w:w="706" w:h="230" w:hRule="exact" w:wrap="none" w:vAnchor="page" w:hAnchor="margin" w:x="2428" w:y="2159"/>
        <w:rPr>
          <w:rStyle w:val="C26"/>
          <w:rtl w:val="0"/>
        </w:rPr>
      </w:pPr>
      <w:r>
        <w:rPr>
          <w:rStyle w:val="C26"/>
          <w:rtl w:val="0"/>
        </w:rPr>
        <w:t>základů</w:t>
      </w:r>
    </w:p>
    <w:p>
      <w:pPr>
        <w:pStyle w:val="P37"/>
        <w:framePr w:w="1090" w:h="230" w:hRule="exact" w:wrap="none" w:vAnchor="page" w:hAnchor="margin" w:x="3177" w:y="2159"/>
        <w:rPr>
          <w:rStyle w:val="C26"/>
          <w:rtl w:val="0"/>
        </w:rPr>
      </w:pPr>
      <w:r>
        <w:rPr>
          <w:rStyle w:val="C26"/>
          <w:rtl w:val="0"/>
        </w:rPr>
        <w:t>somatologie</w:t>
      </w:r>
    </w:p>
    <w:p>
      <w:pPr>
        <w:pStyle w:val="P37"/>
        <w:framePr w:w="116" w:h="230" w:hRule="exact" w:wrap="none" w:vAnchor="page" w:hAnchor="margin" w:x="4310" w:y="2159"/>
        <w:rPr>
          <w:rStyle w:val="C26"/>
          <w:rtl w:val="0"/>
        </w:rPr>
      </w:pPr>
      <w:r>
        <w:rPr>
          <w:rStyle w:val="C26"/>
          <w:rtl w:val="0"/>
        </w:rPr>
        <w:t>s</w:t>
      </w:r>
    </w:p>
    <w:p>
      <w:pPr>
        <w:pStyle w:val="P37"/>
        <w:framePr w:w="793" w:h="230" w:hRule="exact" w:wrap="none" w:vAnchor="page" w:hAnchor="margin" w:x="4468" w:y="2159"/>
        <w:rPr>
          <w:rStyle w:val="C26"/>
          <w:rtl w:val="0"/>
        </w:rPr>
      </w:pPr>
      <w:r>
        <w:rPr>
          <w:rStyle w:val="C26"/>
          <w:rtl w:val="0"/>
        </w:rPr>
        <w:t>důrazem</w:t>
      </w:r>
    </w:p>
    <w:p>
      <w:pPr>
        <w:pStyle w:val="P37"/>
        <w:framePr w:w="241" w:h="230" w:hRule="exact" w:wrap="none" w:vAnchor="page" w:hAnchor="margin" w:x="5304" w:y="2159"/>
        <w:rPr>
          <w:rStyle w:val="C26"/>
          <w:rtl w:val="0"/>
        </w:rPr>
      </w:pPr>
      <w:r>
        <w:rPr>
          <w:rStyle w:val="C26"/>
          <w:rtl w:val="0"/>
        </w:rPr>
        <w:t>na</w:t>
      </w:r>
    </w:p>
    <w:p>
      <w:pPr>
        <w:pStyle w:val="P37"/>
        <w:framePr w:w="769" w:h="230" w:hRule="exact" w:wrap="none" w:vAnchor="page" w:hAnchor="margin" w:x="5587" w:y="2159"/>
        <w:rPr>
          <w:rStyle w:val="C26"/>
          <w:rtl w:val="0"/>
        </w:rPr>
      </w:pPr>
      <w:r>
        <w:rPr>
          <w:rStyle w:val="C26"/>
          <w:rtl w:val="0"/>
        </w:rPr>
        <w:t>anatomii</w:t>
      </w:r>
    </w:p>
    <w:p>
      <w:pPr>
        <w:pStyle w:val="P37"/>
        <w:framePr w:w="130" w:h="230" w:hRule="exact" w:wrap="none" w:vAnchor="page" w:hAnchor="margin" w:x="6398" w:y="2159"/>
        <w:rPr>
          <w:rStyle w:val="C26"/>
          <w:rtl w:val="0"/>
        </w:rPr>
      </w:pPr>
      <w:r>
        <w:rPr>
          <w:rStyle w:val="C26"/>
          <w:rtl w:val="0"/>
        </w:rPr>
        <w:t>a</w:t>
      </w:r>
    </w:p>
    <w:p>
      <w:pPr>
        <w:pStyle w:val="P37"/>
        <w:framePr w:w="783" w:h="230" w:hRule="exact" w:wrap="none" w:vAnchor="page" w:hAnchor="margin" w:x="6571" w:y="2159"/>
        <w:rPr>
          <w:rStyle w:val="C26"/>
          <w:rtl w:val="0"/>
        </w:rPr>
      </w:pPr>
      <w:r>
        <w:rPr>
          <w:rStyle w:val="C26"/>
          <w:rtl w:val="0"/>
        </w:rPr>
        <w:t>fyziologii</w:t>
      </w:r>
    </w:p>
    <w:p>
      <w:pPr>
        <w:pStyle w:val="P37"/>
        <w:framePr w:w="562" w:h="230" w:hRule="exact" w:wrap="none" w:vAnchor="page" w:hAnchor="margin" w:x="7396"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73" w:h="230" w:hRule="exact" w:wrap="none" w:vAnchor="page" w:hAnchor="margin" w:x="28" w:y="4746"/>
        <w:rPr>
          <w:rStyle w:val="C26"/>
          <w:rtl w:val="0"/>
        </w:rPr>
      </w:pPr>
      <w:r>
        <w:rPr>
          <w:rStyle w:val="C26"/>
          <w:rtl w:val="0"/>
        </w:rPr>
        <w:t> </w:t>
      </w:r>
    </w:p>
    <w:p>
      <w:pPr>
        <w:pStyle w:val="P37"/>
        <w:framePr w:w="149" w:h="230" w:hRule="exact" w:wrap="none" w:vAnchor="page" w:hAnchor="margin" w:x="28" w:y="4981"/>
        <w:rPr>
          <w:rStyle w:val="C26"/>
          <w:rtl w:val="0"/>
        </w:rPr>
      </w:pPr>
      <w:r>
        <w:rPr>
          <w:rStyle w:val="C26"/>
          <w:rtl w:val="0"/>
        </w:rPr>
        <w:t>V</w:t>
      </w:r>
    </w:p>
    <w:p>
      <w:pPr>
        <w:pStyle w:val="P37"/>
        <w:framePr w:w="749" w:h="230" w:hRule="exact" w:wrap="none" w:vAnchor="page" w:hAnchor="margin" w:x="220" w:y="4981"/>
        <w:rPr>
          <w:rStyle w:val="C26"/>
          <w:rtl w:val="0"/>
        </w:rPr>
      </w:pPr>
      <w:r>
        <w:rPr>
          <w:rStyle w:val="C26"/>
          <w:rtl w:val="0"/>
        </w:rPr>
        <w:t>prostoru</w:t>
      </w:r>
    </w:p>
    <w:p>
      <w:pPr>
        <w:pStyle w:val="P37"/>
        <w:framePr w:w="735" w:h="230" w:hRule="exact" w:wrap="none" w:vAnchor="page" w:hAnchor="margin" w:x="1012" w:y="4981"/>
        <w:rPr>
          <w:rStyle w:val="C26"/>
          <w:rtl w:val="0"/>
        </w:rPr>
      </w:pPr>
      <w:r>
        <w:rPr>
          <w:rStyle w:val="C26"/>
          <w:rtl w:val="0"/>
        </w:rPr>
        <w:t>zkoušky</w:t>
      </w:r>
    </w:p>
    <w:p>
      <w:pPr>
        <w:pStyle w:val="P37"/>
        <w:framePr w:w="562" w:h="230" w:hRule="exact" w:wrap="none" w:vAnchor="page" w:hAnchor="margin" w:x="1790" w:y="4981"/>
        <w:rPr>
          <w:rStyle w:val="C26"/>
          <w:rtl w:val="0"/>
        </w:rPr>
      </w:pPr>
      <w:r>
        <w:rPr>
          <w:rStyle w:val="C26"/>
          <w:rtl w:val="0"/>
        </w:rPr>
        <w:t>nesmí</w:t>
      </w:r>
    </w:p>
    <w:p>
      <w:pPr>
        <w:pStyle w:val="P37"/>
        <w:framePr w:w="725" w:h="230" w:hRule="exact" w:wrap="none" w:vAnchor="page" w:hAnchor="margin" w:x="2395" w:y="4981"/>
        <w:rPr>
          <w:rStyle w:val="C26"/>
          <w:rtl w:val="0"/>
        </w:rPr>
      </w:pPr>
      <w:r>
        <w:rPr>
          <w:rStyle w:val="C26"/>
          <w:rtl w:val="0"/>
        </w:rPr>
        <w:t>zároveň</w:t>
      </w:r>
    </w:p>
    <w:p>
      <w:pPr>
        <w:pStyle w:val="P37"/>
        <w:framePr w:w="749" w:h="230" w:hRule="exact" w:wrap="none" w:vAnchor="page" w:hAnchor="margin" w:x="3163" w:y="4981"/>
        <w:rPr>
          <w:rStyle w:val="C26"/>
          <w:rtl w:val="0"/>
        </w:rPr>
      </w:pPr>
      <w:r>
        <w:rPr>
          <w:rStyle w:val="C26"/>
          <w:rtl w:val="0"/>
        </w:rPr>
        <w:t>probíhat</w:t>
      </w:r>
    </w:p>
    <w:p>
      <w:pPr>
        <w:pStyle w:val="P37"/>
        <w:framePr w:w="437" w:h="230" w:hRule="exact" w:wrap="none" w:vAnchor="page" w:hAnchor="margin" w:x="3955" w:y="4981"/>
        <w:rPr>
          <w:rStyle w:val="C26"/>
          <w:rtl w:val="0"/>
        </w:rPr>
      </w:pPr>
      <w:r>
        <w:rPr>
          <w:rStyle w:val="C26"/>
          <w:rtl w:val="0"/>
        </w:rPr>
        <w:t>další</w:t>
      </w:r>
    </w:p>
    <w:p>
      <w:pPr>
        <w:pStyle w:val="P37"/>
        <w:framePr w:w="706" w:h="230" w:hRule="exact" w:wrap="none" w:vAnchor="page" w:hAnchor="margin" w:x="4435" w:y="4981"/>
        <w:rPr>
          <w:rStyle w:val="C26"/>
          <w:rtl w:val="0"/>
        </w:rPr>
      </w:pPr>
      <w:r>
        <w:rPr>
          <w:rStyle w:val="C26"/>
          <w:rtl w:val="0"/>
        </w:rPr>
        <w:t>činnost.</w:t>
      </w:r>
    </w:p>
    <w:p>
      <w:pPr>
        <w:pStyle w:val="P33"/>
        <w:framePr w:w="10766" w:h="1837" w:hRule="exact" w:wrap="none" w:vAnchor="page" w:hAnchor="margin" w:x="0" w:y="5779"/>
        <w:rPr>
          <w:rStyle w:val="C3"/>
          <w:rtl w:val="0"/>
        </w:rPr>
      </w:pPr>
    </w:p>
    <w:p>
      <w:pPr>
        <w:pStyle w:val="P35"/>
        <w:framePr w:w="10710" w:h="340" w:hRule="exact" w:wrap="none" w:vAnchor="page" w:hAnchor="margin" w:x="28" w:y="5779"/>
        <w:rPr>
          <w:rStyle w:val="C25"/>
          <w:rtl w:val="0"/>
        </w:rPr>
      </w:pPr>
      <w:r>
        <w:rPr>
          <w:rStyle w:val="C25"/>
          <w:rtl w:val="0"/>
        </w:rPr>
        <w:t>Výsledné hodnocení</w:t>
      </w:r>
    </w:p>
    <w:p>
      <w:pPr>
        <w:keepNext w:val="0"/>
        <w:keepLines w:val="0"/>
        <w:framePr w:w="10766" w:h="1497" w:hRule="exact" w:wrap="none" w:vAnchor="page" w:hAnchor="margin" w:x="0" w:y="6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43"/>
        <w:rPr>
          <w:rStyle w:val="C3"/>
          <w:rtl w:val="0"/>
        </w:rPr>
      </w:pPr>
    </w:p>
    <w:p>
      <w:pPr>
        <w:pStyle w:val="P35"/>
        <w:framePr w:w="10710" w:h="340" w:hRule="exact" w:wrap="none" w:vAnchor="page" w:hAnchor="margin" w:x="28" w:y="7843"/>
        <w:rPr>
          <w:rStyle w:val="C25"/>
          <w:rtl w:val="0"/>
        </w:rPr>
      </w:pPr>
      <w:r>
        <w:rPr>
          <w:rStyle w:val="C25"/>
          <w:rtl w:val="0"/>
        </w:rPr>
        <w:t>Počet zkoušejících</w:t>
      </w:r>
    </w:p>
    <w:p>
      <w:pPr>
        <w:keepNext w:val="0"/>
        <w:keepLines w:val="0"/>
        <w:framePr w:w="10766" w:h="103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Tatér, 30.9.2026 7:58:23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 „ tetování“ a alespoň 5 let odborné praxe v oblasti činností, při kterých je porušována integrita lidské kůže – v provádění tetování.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69-034-M Tatér + střední vzdělání s maturitní zkouškou a alespoň 5 let odborné praxe v oblasti činnosti, při kterých je porušována integrita lidské kůže – v provádění tetování.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zdravotnictví, www.mzcr.cz. </w:t>
      </w:r>
    </w:p>
    <w:p>
      <w:pPr>
        <w:pStyle w:val="P21"/>
        <w:framePr w:w="7654" w:h="331" w:hRule="exact" w:wrap="none" w:vAnchor="page" w:hAnchor="margin" w:x="28" w:y="15940"/>
        <w:rPr>
          <w:rStyle w:val="C16"/>
          <w:rtl w:val="0"/>
        </w:rPr>
      </w:pPr>
      <w:r>
        <w:rPr>
          <w:rStyle w:val="C16"/>
          <w:rtl w:val="0"/>
        </w:rPr>
        <w:t>Tatér, 30.9.2026 7:58:23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pigmentů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mixer na pigmenty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nádobky na pigment a stojánek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motivy obrazců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překreslovací papír</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porušenou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zakrývací folie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jehly jednorázové podle přístroje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aplikaci tetování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holítko</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zástěra a rukavice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čtvercová netkaná textilie 7-10 cm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štětičky na anestetikum (ne vatové)</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dávkovač s čisticím roztokem na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ošetřující krém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dále zajistí figuranta.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pro praktickou část použít svůj vlastní přístroj pro provedení tetování.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přípravy na zkoušku</w:t>
      </w:r>
    </w:p>
    <w:p>
      <w:pPr>
        <w:keepNext w:val="0"/>
        <w:keepLines w:val="0"/>
        <w:framePr w:w="10766" w:h="806"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54"/>
        <w:rPr>
          <w:rStyle w:val="C3"/>
          <w:rtl w:val="0"/>
        </w:rPr>
      </w:pPr>
    </w:p>
    <w:p>
      <w:pPr>
        <w:pStyle w:val="P35"/>
        <w:framePr w:w="10710" w:h="340" w:hRule="exact" w:wrap="none" w:vAnchor="page" w:hAnchor="margin" w:x="28" w:y="14054"/>
        <w:rPr>
          <w:rStyle w:val="C25"/>
          <w:rtl w:val="0"/>
        </w:rPr>
      </w:pPr>
      <w:r>
        <w:rPr>
          <w:rStyle w:val="C25"/>
          <w:rtl w:val="0"/>
        </w:rPr>
        <w:t>Doba pro vykonání zkoušky</w:t>
      </w:r>
    </w:p>
    <w:p>
      <w:pPr>
        <w:keepNext w:val="0"/>
        <w:keepLines w:val="0"/>
        <w:framePr w:w="10766" w:h="806" w:hRule="exact" w:wrap="none" w:vAnchor="page" w:hAnchor="margin" w:x="0" w:y="14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Tatér, 30.9.2026 7:58:23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Tatér, 30.9.2026 7:58:23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AFA4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EBB6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