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82379" Type="http://schemas.openxmlformats.org/officeDocument/2006/relationships/officeDocument" Target="/word/document.xml" /><Relationship Id="coreR45782379" Type="http://schemas.openxmlformats.org/package/2006/relationships/metadata/core-properties" Target="/docProps/core.xml" /><Relationship Id="customR457823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zapojení sběrnicového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radiofrekvenčního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a nastavení uživatelských funkcí sběrnicového a radiofrekvenčního systému v interiéru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uživatelského manuálu systému, zaškolení koncového uživatele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nových přístrojů do sběrnicového a radiofrekvenčního systému, znovunastavení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systému inteligentní instalace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Měření základních elektrických veličin – Instalace nových přístrojů do sběrnicového a radiofrekvenčního systému, znovunastavení systému.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