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DDC5AC" Type="http://schemas.openxmlformats.org/officeDocument/2006/relationships/officeDocument" Target="/word/document.xml" /><Relationship Id="coreR45DDC5AC" Type="http://schemas.openxmlformats.org/package/2006/relationships/metadata/core-properties" Target="/docProps/core.xml" /><Relationship Id="customR45DDC5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 a vizážistiky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povrchového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Zhodnocování tvaru obličeje, jeho jednotlivých částí a navrhování korekce vzhledových nedostatků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úprava obočí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a večerního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aplikace umělých řas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provádění líčení pro modeling, fotografii a soutěžní (fantazijní)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hygienických zásad při použití kosmetických nástrojů a pomůcek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Objednávání přípravků, pracovního materiálu a pomůcek pro péči o pleť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Poskytování první pomoci klientům při péči o tělo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Vizážistka, 7.11.2026 17:57:41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https://www.nsp.cz/jednotka-prace/vizazistka#zdravotni-zpusobilost, doložit platným zdravotním průkazem).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ke zkoušce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Vizážistka, 7.11.2026 17:57:41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Olga Knoblochová,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Bauer,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Isabella Hančlová,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Věra Krolová, Střední škola obchodu, služeb a podnikání a Vyšší odborná škola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Vizážistka, 7.11.2026 17:57:41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