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BD201" Type="http://schemas.openxmlformats.org/officeDocument/2006/relationships/officeDocument" Target="/word/document.xml" /><Relationship Id="coreRFDBD201" Type="http://schemas.openxmlformats.org/package/2006/relationships/metadata/core-properties" Target="/docProps/core.xml" /><Relationship Id="customRFDBD2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Montér hydroizolací plochých střech 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plochých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montáží a oprav hydroizolací plochých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základních technologických postupů pro provádění hydroizolací plochých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plochých střech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plochých střech a potřeby materiálů pro hydroizolace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montáže a opravy hydroizolací plochých střech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podkladů pro hydroizolace plochých střech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izolačních materiálů pro provádění hydroizolací plochých střech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plochých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Opracování konstrukčních detailů plochých střech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tepelných izolací a parozábran plochých střech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plochých střech , 7.11.2026 17:57:43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vlastní nářadí a pracovní pomůcky odpovídající prováděným pracím.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klimatickým podmínek. Pod pojmem ploché střechy se ve standardu rozumí střechy ploché, střechy s provozními úpravami (inženýrské, pochozí – terasy, pojízdné, zelené, kombinované) a balkóny.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k: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praktického spojování živičných pásů v hydroizolační soustavě (lepením, svářením),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praktického spojování umělohmotných pásů,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minimálně 50 m2 kompletního hydroizolačního střešního pláště z volitelné technologie s opracováním minimálně jednoho prostupu.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plochých střech , 7.11.2026 17:57:43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plochých střech , 7.11.2026 17:57:43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86E8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