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B2FAB3" Type="http://schemas.openxmlformats.org/officeDocument/2006/relationships/officeDocument" Target="/word/document.xml" /><Relationship Id="coreR28B2FAB3" Type="http://schemas.openxmlformats.org/package/2006/relationships/metadata/core-properties" Target="/docProps/core.xml" /><Relationship Id="customR28B2FA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Piercér (kód: 69-033-M)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porušování integrity lidské kůže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 do kůže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klientovi v oblasti porušování integrity lidské kůže – piercing</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Piercér, 7.5.2026 18:58:57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 do kůže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poučit klienta s postupem provedení piercingu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formy a obsah souhlasu s výkonem ze strany klienta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Aplikovat ozdobu či náušnici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základní estetická pravidla s důrazem na harmonizaci piercingu s celkovou vizáží, včetně kontraindikací a anatomické vhodnosti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základní požadavky (i legislativní) na spotřební materiál, včetně kritérií pro jeho pořízení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detailně způsob zacházení s kontaminovaným materiálem, včetně jeho likvidace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547" w:hRule="exact" w:wrap="none" w:vAnchor="page" w:hAnchor="margin" w:x="28" w:y="7026"/>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anatomii a fyziologii kůže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9863"/>
        <w:rPr>
          <w:rStyle w:val="C3"/>
          <w:rtl w:val="0"/>
        </w:rPr>
      </w:pPr>
    </w:p>
    <w:p>
      <w:pPr>
        <w:pStyle w:val="P17"/>
        <w:framePr w:w="6658" w:h="249" w:hRule="exact" w:wrap="none" w:vAnchor="page" w:hAnchor="margin" w:x="71" w:y="9919"/>
        <w:rPr>
          <w:rStyle w:val="C13"/>
          <w:rtl w:val="0"/>
        </w:rPr>
      </w:pPr>
      <w:r>
        <w:rPr>
          <w:rStyle w:val="C13"/>
          <w:rtl w:val="0"/>
        </w:rPr>
        <w:t>d) Předvést postup poskytování první pomoci s důrazem na šokové stavy</w:t>
      </w:r>
    </w:p>
    <w:p>
      <w:pPr>
        <w:pStyle w:val="P30"/>
        <w:framePr w:w="3921" w:h="376" w:hRule="exact" w:wrap="none" w:vAnchor="page" w:hAnchor="margin" w:x="6800" w:y="9863"/>
        <w:rPr>
          <w:rStyle w:val="C3"/>
          <w:rtl w:val="0"/>
        </w:rPr>
      </w:pPr>
    </w:p>
    <w:p>
      <w:pPr>
        <w:pStyle w:val="P31"/>
        <w:framePr w:w="3839" w:h="249" w:hRule="exact" w:wrap="none" w:vAnchor="page" w:hAnchor="margin" w:x="6856" w:y="9919"/>
        <w:rPr>
          <w:rStyle w:val="C22"/>
          <w:rtl w:val="0"/>
        </w:rPr>
      </w:pPr>
      <w:r>
        <w:rPr>
          <w:rStyle w:val="C22"/>
          <w:rtl w:val="0"/>
        </w:rPr>
        <w:t>Praktické předvedení</w:t>
      </w:r>
    </w:p>
    <w:p>
      <w:pPr>
        <w:pStyle w:val="P32"/>
        <w:framePr w:w="10710" w:h="248" w:hRule="exact" w:wrap="none" w:vAnchor="page" w:hAnchor="margin" w:x="28" w:y="10352"/>
        <w:rPr>
          <w:rStyle w:val="C23"/>
          <w:rtl w:val="0"/>
        </w:rPr>
      </w:pPr>
      <w:r>
        <w:rPr>
          <w:rStyle w:val="C23"/>
          <w:rtl w:val="0"/>
        </w:rPr>
        <w:t>Je třeba splnit všechna kritéria.</w:t>
      </w:r>
    </w:p>
    <w:p>
      <w:pPr>
        <w:pStyle w:val="P23"/>
        <w:framePr w:w="10710" w:h="547" w:hRule="exact" w:wrap="none" w:vAnchor="page" w:hAnchor="margin" w:x="28" w:y="10788"/>
        <w:rPr>
          <w:rStyle w:val="C18"/>
          <w:rtl w:val="0"/>
        </w:rPr>
      </w:pPr>
      <w:r>
        <w:rPr>
          <w:rStyle w:val="C18"/>
          <w:rtl w:val="0"/>
        </w:rPr>
        <w:t>Poskytování odborné poradenské činnosti klientovi v oblasti porušování integrity lidské kůže – piercing</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a) Poučit klienta o postupu ošetřování do zhojení a o nevhodném používání kosmetiky a léků</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klientovi základní fakta (včetně kontraindikací) o používaných materiálech s důrazem na materiál šperků</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c) Popsat faktory ovlivňující výsledný estetický efekt</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Ústní ověření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7.5.2026 18:58:57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 (IZS)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7.5.2026 18:58:57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98" w:h="230" w:hRule="exact" w:wrap="none" w:vAnchor="page" w:hAnchor="margin" w:x="8265" w:y="3996"/>
        <w:rPr>
          <w:rStyle w:val="C26"/>
          <w:rtl w:val="0"/>
        </w:rPr>
      </w:pPr>
      <w:r>
        <w:rPr>
          <w:rStyle w:val="C26"/>
          <w:rtl w:val="0"/>
        </w:rPr>
        <w:t>prace/piercer#zdravotni</w:t>
      </w:r>
    </w:p>
    <w:p>
      <w:pPr>
        <w:pStyle w:val="P37"/>
        <w:framePr w:w="82" w:h="230" w:hRule="exact" w:wrap="none" w:vAnchor="page" w:hAnchor="margin" w:x="10348"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Dermatosy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Piercér, 7.5.2026 18:58:57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817" w:h="230" w:hRule="exact" w:wrap="none" w:vAnchor="page" w:hAnchor="margin" w:x="28" w:y="2159"/>
        <w:rPr>
          <w:rStyle w:val="C26"/>
          <w:rtl w:val="0"/>
        </w:rPr>
      </w:pPr>
      <w:r>
        <w:rPr>
          <w:rStyle w:val="C26"/>
          <w:rtl w:val="0"/>
        </w:rPr>
        <w:t>Kritérium</w:t>
      </w:r>
    </w:p>
    <w:p>
      <w:pPr>
        <w:pStyle w:val="P37"/>
        <w:framePr w:w="869" w:h="230" w:hRule="exact" w:wrap="none" w:vAnchor="page" w:hAnchor="margin" w:x="888" w:y="2159"/>
        <w:rPr>
          <w:rStyle w:val="C26"/>
          <w:rtl w:val="0"/>
        </w:rPr>
      </w:pPr>
      <w:r>
        <w:rPr>
          <w:rStyle w:val="C26"/>
          <w:rtl w:val="0"/>
        </w:rPr>
        <w:t>„Prokázat</w:t>
      </w:r>
    </w:p>
    <w:p>
      <w:pPr>
        <w:pStyle w:val="P37"/>
        <w:framePr w:w="649" w:h="230" w:hRule="exact" w:wrap="none" w:vAnchor="page" w:hAnchor="margin" w:x="1800" w:y="2159"/>
        <w:rPr>
          <w:rStyle w:val="C26"/>
          <w:rtl w:val="0"/>
        </w:rPr>
      </w:pPr>
      <w:r>
        <w:rPr>
          <w:rStyle w:val="C26"/>
          <w:rtl w:val="0"/>
        </w:rPr>
        <w:t>znalost</w:t>
      </w:r>
    </w:p>
    <w:p>
      <w:pPr>
        <w:pStyle w:val="P37"/>
        <w:framePr w:w="706" w:h="230" w:hRule="exact" w:wrap="none" w:vAnchor="page" w:hAnchor="margin" w:x="2491" w:y="2159"/>
        <w:rPr>
          <w:rStyle w:val="C26"/>
          <w:rtl w:val="0"/>
        </w:rPr>
      </w:pPr>
      <w:r>
        <w:rPr>
          <w:rStyle w:val="C26"/>
          <w:rtl w:val="0"/>
        </w:rPr>
        <w:t>základů</w:t>
      </w:r>
    </w:p>
    <w:p>
      <w:pPr>
        <w:pStyle w:val="P37"/>
        <w:framePr w:w="1090" w:h="230" w:hRule="exact" w:wrap="none" w:vAnchor="page" w:hAnchor="margin" w:x="3240" w:y="2159"/>
        <w:rPr>
          <w:rStyle w:val="C26"/>
          <w:rtl w:val="0"/>
        </w:rPr>
      </w:pPr>
      <w:r>
        <w:rPr>
          <w:rStyle w:val="C26"/>
          <w:rtl w:val="0"/>
        </w:rPr>
        <w:t>somatologie</w:t>
      </w:r>
    </w:p>
    <w:p>
      <w:pPr>
        <w:pStyle w:val="P37"/>
        <w:framePr w:w="116" w:h="230" w:hRule="exact" w:wrap="none" w:vAnchor="page" w:hAnchor="margin" w:x="4372" w:y="2159"/>
        <w:rPr>
          <w:rStyle w:val="C26"/>
          <w:rtl w:val="0"/>
        </w:rPr>
      </w:pPr>
      <w:r>
        <w:rPr>
          <w:rStyle w:val="C26"/>
          <w:rtl w:val="0"/>
        </w:rPr>
        <w:t>s</w:t>
      </w:r>
    </w:p>
    <w:p>
      <w:pPr>
        <w:pStyle w:val="P37"/>
        <w:framePr w:w="793" w:h="230" w:hRule="exact" w:wrap="none" w:vAnchor="page" w:hAnchor="margin" w:x="4531" w:y="2159"/>
        <w:rPr>
          <w:rStyle w:val="C26"/>
          <w:rtl w:val="0"/>
        </w:rPr>
      </w:pPr>
      <w:r>
        <w:rPr>
          <w:rStyle w:val="C26"/>
          <w:rtl w:val="0"/>
        </w:rPr>
        <w:t>důrazem</w:t>
      </w:r>
    </w:p>
    <w:p>
      <w:pPr>
        <w:pStyle w:val="P37"/>
        <w:framePr w:w="241" w:h="230" w:hRule="exact" w:wrap="none" w:vAnchor="page" w:hAnchor="margin" w:x="5366" w:y="2159"/>
        <w:rPr>
          <w:rStyle w:val="C26"/>
          <w:rtl w:val="0"/>
        </w:rPr>
      </w:pPr>
      <w:r>
        <w:rPr>
          <w:rStyle w:val="C26"/>
          <w:rtl w:val="0"/>
        </w:rPr>
        <w:t>na</w:t>
      </w:r>
    </w:p>
    <w:p>
      <w:pPr>
        <w:pStyle w:val="P37"/>
        <w:framePr w:w="769" w:h="230" w:hRule="exact" w:wrap="none" w:vAnchor="page" w:hAnchor="margin" w:x="5649" w:y="2159"/>
        <w:rPr>
          <w:rStyle w:val="C26"/>
          <w:rtl w:val="0"/>
        </w:rPr>
      </w:pPr>
      <w:r>
        <w:rPr>
          <w:rStyle w:val="C26"/>
          <w:rtl w:val="0"/>
        </w:rPr>
        <w:t>anatomii</w:t>
      </w:r>
    </w:p>
    <w:p>
      <w:pPr>
        <w:pStyle w:val="P37"/>
        <w:framePr w:w="130" w:h="230" w:hRule="exact" w:wrap="none" w:vAnchor="page" w:hAnchor="margin" w:x="6460" w:y="2159"/>
        <w:rPr>
          <w:rStyle w:val="C26"/>
          <w:rtl w:val="0"/>
        </w:rPr>
      </w:pPr>
      <w:r>
        <w:rPr>
          <w:rStyle w:val="C26"/>
          <w:rtl w:val="0"/>
        </w:rPr>
        <w:t>a</w:t>
      </w:r>
    </w:p>
    <w:p>
      <w:pPr>
        <w:pStyle w:val="P37"/>
        <w:framePr w:w="783" w:h="230" w:hRule="exact" w:wrap="none" w:vAnchor="page" w:hAnchor="margin" w:x="6633" w:y="2159"/>
        <w:rPr>
          <w:rStyle w:val="C26"/>
          <w:rtl w:val="0"/>
        </w:rPr>
      </w:pPr>
      <w:r>
        <w:rPr>
          <w:rStyle w:val="C26"/>
          <w:rtl w:val="0"/>
        </w:rPr>
        <w:t>fyziologii</w:t>
      </w:r>
    </w:p>
    <w:p>
      <w:pPr>
        <w:pStyle w:val="P37"/>
        <w:framePr w:w="562" w:h="230" w:hRule="exact" w:wrap="none" w:vAnchor="page" w:hAnchor="margin" w:x="7459"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Piercér, 7.5.2026 18:58:57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„piercing“ a alespoň 5 let odborné praxe v oblasti činností, při kterých je porušována integrita lidské kůže – v provádění piercingu.</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69-033-M Piercér a střední vzdělání s maturitní zkouškou a alespoň 5 let odborné praxe v oblasti činnosti, při kterých je porušována integrita lidské kůže – v provádění piercingu.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Piercér, 7.5.2026 18:58:57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sterilní rukavice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rouška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ozdoba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jednorázová sterilní kanyla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jednorázový sterilní pean</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kleště</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nůžky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čtvercová netkaná textilie - cca 7cm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sterilní náplast s polštářkem - cca 10 cm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dezinfekce pro klienta na následné ošetřování</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Doba přípravy na zkoušku</w:t>
      </w:r>
    </w:p>
    <w:p>
      <w:pPr>
        <w:keepNext w:val="0"/>
        <w:keepLines w:val="0"/>
        <w:framePr w:w="10766" w:h="80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806"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Piercér, 7.5.2026 18:58:57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Piercér, 7.5.2026 18:58:57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3DDD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7E82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