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AF43B" Type="http://schemas.openxmlformats.org/officeDocument/2006/relationships/officeDocument" Target="/word/document.xml" /><Relationship Id="coreR27DAF43B" Type="http://schemas.openxmlformats.org/package/2006/relationships/metadata/core-properties" Target="/docProps/core.xml" /><Relationship Id="customR27DAF4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20.10.2026 12:01:06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 i samostatnost při rozhodování o nejvhodnějším postupu řešení zadaného úkolu podle daných podmínek pracoviště. Zkouška bude prováděna ve vhodné vegetační době pro její realizaci.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traktory a ostatní mechanizací využívanou ve výrobě sazenic, v pěstební činnosti a ochraně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předvede zadané operace související s přípravou ploch a odstraněním klestu s využitím mechanizačních prostředků, např. pomocí půdní frézy, finských bran, drtiče klestu nebo shrnovače klestu.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kultur proti buřeni s využitím malé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budou předmětem poznávání následující dřeviny, a to podle asimilačních orgánů a letorostů: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uchazeč provede ožnutí deseti sazenic a provede výřez deseti nežádoucích dřevin.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stavba oplocenek, mysliveckých a účelových zařízení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provede vyvrtání jedné jamky ručním půdním vrtákem nebo neseným vrtákem.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20.10.2026 12:01:06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20.10.2026 12:01:06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