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6716F9" Type="http://schemas.openxmlformats.org/officeDocument/2006/relationships/officeDocument" Target="/word/document.xml" /><Relationship Id="coreR646716F9" Type="http://schemas.openxmlformats.org/package/2006/relationships/metadata/core-properties" Target="/docProps/core.xml" /><Relationship Id="customR646716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pro pěstební činnost (kód: 41-093-H)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pro pěstební činnost, 20.10.2026 14:04:05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Lesní mechanizátor (kód: 41-56-H/01)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25.8.2023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24.10.2008 do 1.5.2024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Doprava dříví (kód: 41-024-H)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Těžební činnost (kód: 41-023-H)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85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85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309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2"/>
        <w:framePr w:w="10710" w:h="478" w:hRule="exact" w:wrap="none" w:vAnchor="page" w:hAnchor="margin" w:x="28" w:y="9557"/>
        <w:rPr>
          <w:rStyle w:val="C13"/>
          <w:rtl w:val="0"/>
        </w:rPr>
      </w:pPr>
      <w:r>
        <w:rPr>
          <w:rStyle w:val="C13"/>
          <w:rtl w:val="0"/>
        </w:rPr>
        <w:t>Úplnou profesní kvalifikaci Pěstební mechanizátor (kód: 41-99-H/07)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10912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112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4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Lesní mechanizátor pro pěstební činnost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pro pěstební činnost, 20.10.2026 14:04:05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