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F1904E" Type="http://schemas.openxmlformats.org/officeDocument/2006/relationships/officeDocument" Target="/word/document.xml" /><Relationship Id="coreR7DF1904E" Type="http://schemas.openxmlformats.org/package/2006/relationships/metadata/core-properties" Target="/docProps/core.xml" /><Relationship Id="customR7DF1904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Těžař/těžařka dříví motomanuální (kód: 41-090-H)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Těžař dříví motomanuální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Těžař/těžařka dříví motomanuální, 18.10.2026 16:28:53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Lesní mechanizátor (kód: 41-56-H/01)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25.8.2023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Dopravce/dopravkyně dříví (kód: 41-083-H)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Těžař/těžařka dříví motomanuální (kód: 41-090-H)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24.10.2014 do 22.8.2023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Dopravce/dopravkyně dříví (kód: 41-083-H)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41-093-H)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Mechanizátor/mechanizátorka pro výrobu sazenic v lesních školkách (kód: 41-092-H)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Těžař/těžařka dříví motomanuální (kód: 41-090-H)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24.10.2008 do 1.5.2024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Doprava dříví (kód: 41-024-H)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Těžební činnost (kód: 41-023-H)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6"/>
        <w:framePr w:w="10710" w:h="113" w:hRule="exact" w:wrap="none" w:vAnchor="page" w:hAnchor="margin" w:x="28" w:y="851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85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309"/>
        <w:rPr>
          <w:rStyle w:val="C16"/>
          <w:rtl w:val="0"/>
        </w:rPr>
      </w:pPr>
      <w:r>
        <w:rPr>
          <w:rStyle w:val="C16"/>
          <w:rtl w:val="0"/>
        </w:rPr>
        <w:t>Platnost od 24.10.2014 do neomezeně</w:t>
      </w:r>
    </w:p>
    <w:p>
      <w:pPr>
        <w:pStyle w:val="P12"/>
        <w:framePr w:w="10710" w:h="478" w:hRule="exact" w:wrap="none" w:vAnchor="page" w:hAnchor="margin" w:x="28" w:y="9557"/>
        <w:rPr>
          <w:rStyle w:val="C13"/>
          <w:rtl w:val="0"/>
        </w:rPr>
      </w:pPr>
      <w:r>
        <w:rPr>
          <w:rStyle w:val="C13"/>
          <w:rtl w:val="0"/>
        </w:rPr>
        <w:t>Úplnou profesní kvalifikaci Těžební mechanizátor (kód: 41-99-H/06)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14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49"/>
        <w:rPr>
          <w:rStyle w:val="C15"/>
          <w:rtl w:val="0"/>
        </w:rPr>
      </w:pPr>
      <w:r>
        <w:rPr>
          <w:rStyle w:val="C15"/>
          <w:rtl w:val="0"/>
        </w:rPr>
        <w:t>Platnost od 24.10.2014 do neomezeně</w:t>
      </w:r>
    </w:p>
    <w:p>
      <w:pPr>
        <w:pStyle w:val="P12"/>
        <w:framePr w:w="10256" w:h="248" w:hRule="exact" w:wrap="none" w:vAnchor="page" w:hAnchor="margin" w:x="482" w:y="10417"/>
        <w:rPr>
          <w:rStyle w:val="C13"/>
          <w:rtl w:val="0"/>
        </w:rPr>
      </w:pPr>
      <w:r>
        <w:rPr>
          <w:rStyle w:val="C13"/>
          <w:rtl w:val="0"/>
        </w:rPr>
        <w:t>Dopravce/dopravkyně dříví (kód: 41-083-H)</w:t>
      </w:r>
    </w:p>
    <w:p>
      <w:pPr>
        <w:pStyle w:val="P12"/>
        <w:framePr w:w="10256" w:h="248" w:hRule="exact" w:wrap="none" w:vAnchor="page" w:hAnchor="margin" w:x="482" w:y="10664"/>
        <w:rPr>
          <w:rStyle w:val="C13"/>
          <w:rtl w:val="0"/>
        </w:rPr>
      </w:pPr>
      <w:r>
        <w:rPr>
          <w:rStyle w:val="C13"/>
          <w:rtl w:val="0"/>
        </w:rPr>
        <w:t>Těžař/těžařka dříví motomanuální (kód: 41-090-H)</w:t>
      </w:r>
    </w:p>
    <w:p>
      <w:pPr>
        <w:pStyle w:val="P6"/>
        <w:framePr w:w="10710" w:h="113" w:hRule="exact" w:wrap="none" w:vAnchor="page" w:hAnchor="margin" w:x="28" w:y="1091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13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47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53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47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53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84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897"/>
        <w:rPr>
          <w:rStyle w:val="C18"/>
          <w:rtl w:val="0"/>
        </w:rPr>
      </w:pPr>
      <w:r>
        <w:rPr>
          <w:rStyle w:val="C18"/>
          <w:rtl w:val="0"/>
        </w:rPr>
        <w:t>Těžař dříví motomanuální</w:t>
      </w:r>
    </w:p>
    <w:p>
      <w:pPr>
        <w:pStyle w:val="P20"/>
        <w:framePr w:w="5338" w:h="376" w:hRule="exact" w:wrap="none" w:vAnchor="page" w:hAnchor="margin" w:x="5383" w:y="1184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897"/>
        <w:rPr>
          <w:rStyle w:val="C19"/>
          <w:rtl w:val="0"/>
        </w:rPr>
      </w:pPr>
      <w:r>
        <w:rPr>
          <w:rStyle w:val="C19"/>
          <w:rtl w:val="0"/>
        </w:rPr>
        <w:t>Těžební mechanizátor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Těžař/těžařka dříví motomanuální, 18.10.2026 16:28:53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