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340DA2" Type="http://schemas.openxmlformats.org/officeDocument/2006/relationships/officeDocument" Target="/word/document.xml" /><Relationship Id="coreR3F340DA2" Type="http://schemas.openxmlformats.org/package/2006/relationships/metadata/core-properties" Target="/docProps/core.xml" /><Relationship Id="customR3F340D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18.10.2026 20:36:42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výrobě knedlíků (např. houskových, kynutých, bramborových, knedlíků plněných sladkými i slanými náplněmi, knedlíků z tvarohových těst) s využitím technologických postupů a hygienických zásad výroby bezpečných potravin.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dvou druhů knedlíků, množství a druh určí zkoušející.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18.10.2026 20:36:42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FAHO,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18.10.2026 20:36:42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