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A056CE" Type="http://schemas.openxmlformats.org/officeDocument/2006/relationships/officeDocument" Target="/word/document.xml" /><Relationship Id="coreR36A056CE" Type="http://schemas.openxmlformats.org/package/2006/relationships/metadata/core-properties" Target="/docProps/core.xml" /><Relationship Id="customR36A056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internetového obchodu (kód: 66-043-N)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internetového 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marketingové a obchodní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a provoz prodejního webu (e-shopu) s využitím platformy a jeho efektivní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Využívání on-line propagačních nástrojů pro prezentaci zboží a služeb na prodejním webu (e-shopu) a sociálních sítích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Uplatňování zásad logistiky v internetovém obchodě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internetového obchodu, 20.8.2026 15:41:54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marketingové a obchodní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marketingovém mixu a marketingových strategiích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podstatu a princip marketingového výzkumu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Zjistit ceny konkurenčních výrobků a navrhnout změny v ceně nabízených výrobků podle dodavatelských podmínek a poptávce na trhu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obchodní proces a fáze prodeje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Sestavit a vysvětlit kalkulaci nákladů, výnosů, zisků a ekonomických ukazatelů pro zajištění fungování e-shopu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Vyjmenovat kroky k přípravě prodejních dokumentů /obchodní dokumentace/ u elektronické objednávky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Popsat postup potřebný k prezentaci produktu na prodejním webu (e-shopu)</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Tvorba a provoz prodejního webu (e-shopu) s využitím platformy a jeho efektivní řízení</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Popsat tvorbu e-shopu, sestavit jeho strukturu podle zásad UX (user experience - uživatelská zkušenost/přívětivost webu), sepsat potřebný obsah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Vysvětlit potřebné kroky vedoucí k správnému výběru externí firmy jako dodavatele šablony pro vytvoření prodejního webu a vytvořit e-shop pomocí naplnění platformy relevantním obsahem</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c) Popsat a zhodnotit analytická data prodejního webu (e-shopu)</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 a ústní ověření</w:t>
      </w:r>
    </w:p>
    <w:p>
      <w:pPr>
        <w:pStyle w:val="P16"/>
        <w:framePr w:w="6710" w:h="831" w:hRule="exact" w:wrap="none" w:vAnchor="page" w:hAnchor="margin" w:x="45" w:y="10262"/>
        <w:rPr>
          <w:rStyle w:val="C3"/>
          <w:rtl w:val="0"/>
        </w:rPr>
      </w:pPr>
    </w:p>
    <w:p>
      <w:pPr>
        <w:pStyle w:val="P17"/>
        <w:framePr w:w="6658" w:h="704" w:hRule="exact" w:wrap="none" w:vAnchor="page" w:hAnchor="margin" w:x="71" w:y="10318"/>
        <w:rPr>
          <w:rStyle w:val="C13"/>
          <w:rtl w:val="0"/>
        </w:rPr>
      </w:pPr>
      <w:r>
        <w:rPr>
          <w:rStyle w:val="C13"/>
          <w:rtl w:val="0"/>
        </w:rPr>
        <w:t>d) Charakterizovat a předvést jednotlivé doplňkové nástroje pro efektivnější řízení e-shopu (CRM - řízení vztahu se zákazníky, mailing, fakturační nástroj atd.)</w:t>
      </w:r>
    </w:p>
    <w:p>
      <w:pPr>
        <w:pStyle w:val="P30"/>
        <w:framePr w:w="3921" w:h="831" w:hRule="exact" w:wrap="none" w:vAnchor="page" w:hAnchor="margin" w:x="6800" w:y="10262"/>
        <w:rPr>
          <w:rStyle w:val="C3"/>
          <w:rtl w:val="0"/>
        </w:rPr>
      </w:pPr>
    </w:p>
    <w:p>
      <w:pPr>
        <w:pStyle w:val="P31"/>
        <w:framePr w:w="3839" w:h="704" w:hRule="exact" w:wrap="none" w:vAnchor="page" w:hAnchor="margin" w:x="6856" w:y="10318"/>
        <w:rPr>
          <w:rStyle w:val="C22"/>
          <w:rtl w:val="0"/>
        </w:rPr>
      </w:pPr>
      <w:r>
        <w:rPr>
          <w:rStyle w:val="C22"/>
          <w:rtl w:val="0"/>
        </w:rPr>
        <w:t>Praktické předvedení a ústní ověření</w:t>
      </w:r>
    </w:p>
    <w:p>
      <w:pPr>
        <w:pStyle w:val="P12"/>
        <w:framePr w:w="6710" w:h="376" w:hRule="exact" w:wrap="none" w:vAnchor="page" w:hAnchor="margin" w:x="45" w:y="11093"/>
        <w:rPr>
          <w:rStyle w:val="C3"/>
          <w:rtl w:val="0"/>
        </w:rPr>
      </w:pPr>
    </w:p>
    <w:p>
      <w:pPr>
        <w:pStyle w:val="P13"/>
        <w:framePr w:w="6658" w:h="249" w:hRule="exact" w:wrap="none" w:vAnchor="page" w:hAnchor="margin" w:x="71" w:y="11149"/>
        <w:rPr>
          <w:rStyle w:val="C11"/>
          <w:rtl w:val="0"/>
        </w:rPr>
      </w:pPr>
      <w:r>
        <w:rPr>
          <w:rStyle w:val="C11"/>
          <w:rtl w:val="0"/>
        </w:rPr>
        <w:t>e) Vyjmenovat platební metody</w:t>
      </w:r>
    </w:p>
    <w:p>
      <w:pPr>
        <w:pStyle w:val="P28"/>
        <w:framePr w:w="3921" w:h="376" w:hRule="exact" w:wrap="none" w:vAnchor="page" w:hAnchor="margin" w:x="6800" w:y="11093"/>
        <w:rPr>
          <w:rStyle w:val="C3"/>
          <w:rtl w:val="0"/>
        </w:rPr>
      </w:pPr>
    </w:p>
    <w:p>
      <w:pPr>
        <w:pStyle w:val="P29"/>
        <w:framePr w:w="3839" w:h="249" w:hRule="exact" w:wrap="none" w:vAnchor="page" w:hAnchor="margin" w:x="6856" w:y="11149"/>
        <w:rPr>
          <w:rStyle w:val="C21"/>
          <w:rtl w:val="0"/>
        </w:rPr>
      </w:pPr>
      <w:r>
        <w:rPr>
          <w:rStyle w:val="C21"/>
          <w:rtl w:val="0"/>
        </w:rPr>
        <w:t>Ústní ověření</w:t>
      </w:r>
    </w:p>
    <w:p>
      <w:pPr>
        <w:pStyle w:val="P32"/>
        <w:framePr w:w="10710" w:h="248" w:hRule="exact" w:wrap="none" w:vAnchor="page" w:hAnchor="margin" w:x="28" w:y="115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internetového obchodu, 20.8.2026 15:41:54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Využívání on-line propagačních nástrojů pro prezentaci zboží a služeb na prodejním webu (e-shopu) a sociálních sítích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základní vyhledávače zboží a služeb a popsat jejich význam</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Charakterizovat podstatu affiliate marketingu (partnerského marketingu)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Stanovit a využít on-line propagační nástroje pro prezentaci zboží a služeb na prodejním webu (e-shopu)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Stanovit a využít on-line propagační nástroje pro prezentaci zboží a služeb na sociálních sítích</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Charakterizovat SEO (Search engine optimization - optimalizace pro vyhledávače)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Uplatňování zásad logistiky v internetovém obchodě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Charakterizovat specifika logistiky internetového obchodu se zbožím a službami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ověření</w:t>
      </w:r>
    </w:p>
    <w:p>
      <w:pPr>
        <w:pStyle w:val="P16"/>
        <w:framePr w:w="6710" w:h="831" w:hRule="exact" w:wrap="none" w:vAnchor="page" w:hAnchor="margin" w:x="45" w:y="7721"/>
        <w:rPr>
          <w:rStyle w:val="C3"/>
          <w:rtl w:val="0"/>
        </w:rPr>
      </w:pPr>
    </w:p>
    <w:p>
      <w:pPr>
        <w:pStyle w:val="P17"/>
        <w:framePr w:w="6658" w:h="704" w:hRule="exact" w:wrap="none" w:vAnchor="page" w:hAnchor="margin" w:x="71" w:y="7777"/>
        <w:rPr>
          <w:rStyle w:val="C13"/>
          <w:rtl w:val="0"/>
        </w:rPr>
      </w:pPr>
      <w:r>
        <w:rPr>
          <w:rStyle w:val="C13"/>
          <w:rtl w:val="0"/>
        </w:rPr>
        <w:t>b) Vyjmenovat důležité dokumenty a náležitosti, které musí být nedílnou součástí expedované zásilky, a to jak z pohledu odběratele, přepravce, tak i internetového obchodu</w:t>
      </w:r>
    </w:p>
    <w:p>
      <w:pPr>
        <w:pStyle w:val="P30"/>
        <w:framePr w:w="3921" w:h="831" w:hRule="exact" w:wrap="none" w:vAnchor="page" w:hAnchor="margin" w:x="6800" w:y="7721"/>
        <w:rPr>
          <w:rStyle w:val="C3"/>
          <w:rtl w:val="0"/>
        </w:rPr>
      </w:pPr>
    </w:p>
    <w:p>
      <w:pPr>
        <w:pStyle w:val="P31"/>
        <w:framePr w:w="3839" w:h="704" w:hRule="exact" w:wrap="none" w:vAnchor="page" w:hAnchor="margin" w:x="6856" w:y="7777"/>
        <w:rPr>
          <w:rStyle w:val="C22"/>
          <w:rtl w:val="0"/>
        </w:rPr>
      </w:pPr>
      <w:r>
        <w:rPr>
          <w:rStyle w:val="C22"/>
          <w:rtl w:val="0"/>
        </w:rPr>
        <w:t>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Stanovit množství zboží, potřebné k prodeji dle předpokládaného odbytu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d) Popsat způsob skladování a ošetřování zásob ve sféře oběhu v souladu s charakterem zásob podle sortimentu a podle zásad logistiky</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Písemné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e) Provést přejímku zásob kvalitativně, kvantitativně a podle sortimentu</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f) Zkontrolovat doklady vázané na přejímku zásob (kvantitativně, kvalitativně)</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547" w:hRule="exact" w:wrap="none" w:vAnchor="page" w:hAnchor="margin" w:x="28" w:y="10837"/>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11484"/>
        <w:rPr>
          <w:rStyle w:val="C3"/>
          <w:rtl w:val="0"/>
        </w:rPr>
      </w:pPr>
    </w:p>
    <w:p>
      <w:pPr>
        <w:pStyle w:val="P25"/>
        <w:framePr w:w="6661" w:h="249" w:hRule="exact" w:wrap="none" w:vAnchor="page" w:hAnchor="margin" w:x="71" w:y="11555"/>
        <w:rPr>
          <w:rStyle w:val="C19"/>
          <w:rtl w:val="0"/>
        </w:rPr>
      </w:pPr>
      <w:r>
        <w:rPr>
          <w:rStyle w:val="C19"/>
          <w:rtl w:val="0"/>
        </w:rPr>
        <w:t>Kritéria hodnocení</w:t>
      </w:r>
    </w:p>
    <w:p>
      <w:pPr>
        <w:pStyle w:val="P26"/>
        <w:framePr w:w="3918" w:h="376" w:hRule="exact" w:wrap="none" w:vAnchor="page" w:hAnchor="margin" w:x="6803" w:y="11484"/>
        <w:rPr>
          <w:rStyle w:val="C3"/>
          <w:rtl w:val="0"/>
        </w:rPr>
      </w:pPr>
    </w:p>
    <w:p>
      <w:pPr>
        <w:pStyle w:val="P27"/>
        <w:framePr w:w="3836" w:h="249" w:hRule="exact" w:wrap="none" w:vAnchor="page" w:hAnchor="margin" w:x="6859" w:y="11555"/>
        <w:rPr>
          <w:rStyle w:val="C20"/>
          <w:rtl w:val="0"/>
        </w:rPr>
      </w:pPr>
      <w:r>
        <w:rPr>
          <w:rStyle w:val="C20"/>
          <w:rtl w:val="0"/>
        </w:rPr>
        <w:t>Způsoby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a) Popsat možnosti jednotlivých forem komunikace: telefonická, e-mailová, on-line komunikace (chat)</w:t>
      </w:r>
    </w:p>
    <w:p>
      <w:pPr>
        <w:pStyle w:val="P28"/>
        <w:framePr w:w="3921" w:h="607" w:hRule="exact" w:wrap="none" w:vAnchor="page" w:hAnchor="margin" w:x="6800" w:y="11860"/>
        <w:rPr>
          <w:rStyle w:val="C3"/>
          <w:rtl w:val="0"/>
        </w:rPr>
      </w:pPr>
    </w:p>
    <w:p>
      <w:pPr>
        <w:pStyle w:val="P29"/>
        <w:framePr w:w="3839" w:h="480" w:hRule="exact" w:wrap="none" w:vAnchor="page" w:hAnchor="margin" w:x="6856" w:y="11916"/>
        <w:rPr>
          <w:rStyle w:val="C21"/>
          <w:rtl w:val="0"/>
        </w:rPr>
      </w:pPr>
      <w:r>
        <w:rPr>
          <w:rStyle w:val="C21"/>
          <w:rtl w:val="0"/>
        </w:rPr>
        <w:t>Písemné ověření</w:t>
      </w:r>
    </w:p>
    <w:p>
      <w:pPr>
        <w:pStyle w:val="P16"/>
        <w:framePr w:w="6710" w:h="376" w:hRule="exact" w:wrap="none" w:vAnchor="page" w:hAnchor="margin" w:x="45" w:y="12467"/>
        <w:rPr>
          <w:rStyle w:val="C3"/>
          <w:rtl w:val="0"/>
        </w:rPr>
      </w:pPr>
    </w:p>
    <w:p>
      <w:pPr>
        <w:pStyle w:val="P17"/>
        <w:framePr w:w="6658" w:h="249" w:hRule="exact" w:wrap="none" w:vAnchor="page" w:hAnchor="margin" w:x="71" w:y="12523"/>
        <w:rPr>
          <w:rStyle w:val="C13"/>
          <w:rtl w:val="0"/>
        </w:rPr>
      </w:pPr>
      <w:r>
        <w:rPr>
          <w:rStyle w:val="C13"/>
          <w:rtl w:val="0"/>
        </w:rPr>
        <w:t>b) Efektivně jednat/vyjednávat se zákazníkem a s obchodními partnery</w:t>
      </w:r>
    </w:p>
    <w:p>
      <w:pPr>
        <w:pStyle w:val="P30"/>
        <w:framePr w:w="3921" w:h="376" w:hRule="exact" w:wrap="none" w:vAnchor="page" w:hAnchor="margin" w:x="6800" w:y="12467"/>
        <w:rPr>
          <w:rStyle w:val="C3"/>
          <w:rtl w:val="0"/>
        </w:rPr>
      </w:pPr>
    </w:p>
    <w:p>
      <w:pPr>
        <w:pStyle w:val="P31"/>
        <w:framePr w:w="3839" w:h="249" w:hRule="exact" w:wrap="none" w:vAnchor="page" w:hAnchor="margin" w:x="6856" w:y="12523"/>
        <w:rPr>
          <w:rStyle w:val="C22"/>
          <w:rtl w:val="0"/>
        </w:rPr>
      </w:pPr>
      <w:r>
        <w:rPr>
          <w:rStyle w:val="C22"/>
          <w:rtl w:val="0"/>
        </w:rPr>
        <w:t>Praktické předvedení a ústní ověření</w:t>
      </w:r>
    </w:p>
    <w:p>
      <w:pPr>
        <w:pStyle w:val="P12"/>
        <w:framePr w:w="6710" w:h="376" w:hRule="exact" w:wrap="none" w:vAnchor="page" w:hAnchor="margin" w:x="45" w:y="12843"/>
        <w:rPr>
          <w:rStyle w:val="C3"/>
          <w:rtl w:val="0"/>
        </w:rPr>
      </w:pPr>
    </w:p>
    <w:p>
      <w:pPr>
        <w:pStyle w:val="P13"/>
        <w:framePr w:w="6658" w:h="249" w:hRule="exact" w:wrap="none" w:vAnchor="page" w:hAnchor="margin" w:x="71" w:y="12899"/>
        <w:rPr>
          <w:rStyle w:val="C11"/>
          <w:rtl w:val="0"/>
        </w:rPr>
      </w:pPr>
      <w:r>
        <w:rPr>
          <w:rStyle w:val="C11"/>
          <w:rtl w:val="0"/>
        </w:rPr>
        <w:t>c) Popsat postupy péče o zákazníka</w:t>
      </w:r>
    </w:p>
    <w:p>
      <w:pPr>
        <w:pStyle w:val="P28"/>
        <w:framePr w:w="3921" w:h="376" w:hRule="exact" w:wrap="none" w:vAnchor="page" w:hAnchor="margin" w:x="6800" w:y="12843"/>
        <w:rPr>
          <w:rStyle w:val="C3"/>
          <w:rtl w:val="0"/>
        </w:rPr>
      </w:pPr>
    </w:p>
    <w:p>
      <w:pPr>
        <w:pStyle w:val="P29"/>
        <w:framePr w:w="3839" w:h="249" w:hRule="exact" w:wrap="none" w:vAnchor="page" w:hAnchor="margin" w:x="6856" w:y="12899"/>
        <w:rPr>
          <w:rStyle w:val="C21"/>
          <w:rtl w:val="0"/>
        </w:rPr>
      </w:pPr>
      <w:r>
        <w:rPr>
          <w:rStyle w:val="C21"/>
          <w:rtl w:val="0"/>
        </w:rPr>
        <w:t>Písemné ověření</w:t>
      </w:r>
    </w:p>
    <w:p>
      <w:pPr>
        <w:pStyle w:val="P16"/>
        <w:framePr w:w="6710" w:h="607" w:hRule="exact" w:wrap="none" w:vAnchor="page" w:hAnchor="margin" w:x="45" w:y="13219"/>
        <w:rPr>
          <w:rStyle w:val="C3"/>
          <w:rtl w:val="0"/>
        </w:rPr>
      </w:pPr>
    </w:p>
    <w:p>
      <w:pPr>
        <w:pStyle w:val="P17"/>
        <w:framePr w:w="6658" w:h="480" w:hRule="exact" w:wrap="none" w:vAnchor="page" w:hAnchor="margin" w:x="71" w:y="13275"/>
        <w:rPr>
          <w:rStyle w:val="C13"/>
          <w:rtl w:val="0"/>
        </w:rPr>
      </w:pPr>
      <w:r>
        <w:rPr>
          <w:rStyle w:val="C13"/>
          <w:rtl w:val="0"/>
        </w:rPr>
        <w:t>d) Řešit různé konfliktní situace při komunikaci se zákazníkem s ohledem na věk a typ, formu prodeje a sortiment zboží</w:t>
      </w:r>
    </w:p>
    <w:p>
      <w:pPr>
        <w:pStyle w:val="P30"/>
        <w:framePr w:w="3921" w:h="607" w:hRule="exact" w:wrap="none" w:vAnchor="page" w:hAnchor="margin" w:x="6800" w:y="13219"/>
        <w:rPr>
          <w:rStyle w:val="C3"/>
          <w:rtl w:val="0"/>
        </w:rPr>
      </w:pPr>
    </w:p>
    <w:p>
      <w:pPr>
        <w:pStyle w:val="P31"/>
        <w:framePr w:w="3839" w:h="480" w:hRule="exact" w:wrap="none" w:vAnchor="page" w:hAnchor="margin" w:x="6856" w:y="13275"/>
        <w:rPr>
          <w:rStyle w:val="C22"/>
          <w:rtl w:val="0"/>
        </w:rPr>
      </w:pPr>
      <w:r>
        <w:rPr>
          <w:rStyle w:val="C22"/>
          <w:rtl w:val="0"/>
        </w:rPr>
        <w:t>Praktické předvedení a ústní ověření</w:t>
      </w:r>
    </w:p>
    <w:p>
      <w:pPr>
        <w:pStyle w:val="P12"/>
        <w:framePr w:w="6710" w:h="376" w:hRule="exact" w:wrap="none" w:vAnchor="page" w:hAnchor="margin" w:x="45" w:y="13826"/>
        <w:rPr>
          <w:rStyle w:val="C3"/>
          <w:rtl w:val="0"/>
        </w:rPr>
      </w:pPr>
    </w:p>
    <w:p>
      <w:pPr>
        <w:pStyle w:val="P13"/>
        <w:framePr w:w="6658" w:h="249" w:hRule="exact" w:wrap="none" w:vAnchor="page" w:hAnchor="margin" w:x="71" w:y="13882"/>
        <w:rPr>
          <w:rStyle w:val="C11"/>
          <w:rtl w:val="0"/>
        </w:rPr>
      </w:pPr>
      <w:r>
        <w:rPr>
          <w:rStyle w:val="C11"/>
          <w:rtl w:val="0"/>
        </w:rPr>
        <w:t>e) Vysvětlit na konkrétním příkladu podmínky a postupy reklamace zboží</w:t>
      </w:r>
    </w:p>
    <w:p>
      <w:pPr>
        <w:pStyle w:val="P28"/>
        <w:framePr w:w="3921" w:h="376" w:hRule="exact" w:wrap="none" w:vAnchor="page" w:hAnchor="margin" w:x="6800" w:y="13826"/>
        <w:rPr>
          <w:rStyle w:val="C3"/>
          <w:rtl w:val="0"/>
        </w:rPr>
      </w:pPr>
    </w:p>
    <w:p>
      <w:pPr>
        <w:pStyle w:val="P29"/>
        <w:framePr w:w="3839" w:h="249" w:hRule="exact" w:wrap="none" w:vAnchor="page" w:hAnchor="margin" w:x="6856" w:y="13882"/>
        <w:rPr>
          <w:rStyle w:val="C21"/>
          <w:rtl w:val="0"/>
        </w:rPr>
      </w:pPr>
      <w:r>
        <w:rPr>
          <w:rStyle w:val="C21"/>
          <w:rtl w:val="0"/>
        </w:rPr>
        <w:t>Písemné ověření</w:t>
      </w:r>
    </w:p>
    <w:p>
      <w:pPr>
        <w:pStyle w:val="P16"/>
        <w:framePr w:w="6710" w:h="607" w:hRule="exact" w:wrap="none" w:vAnchor="page" w:hAnchor="margin" w:x="45" w:y="14202"/>
        <w:rPr>
          <w:rStyle w:val="C3"/>
          <w:rtl w:val="0"/>
        </w:rPr>
      </w:pPr>
    </w:p>
    <w:p>
      <w:pPr>
        <w:pStyle w:val="P17"/>
        <w:framePr w:w="6658" w:h="480" w:hRule="exact" w:wrap="none" w:vAnchor="page" w:hAnchor="margin" w:x="71" w:y="14258"/>
        <w:rPr>
          <w:rStyle w:val="C13"/>
          <w:rtl w:val="0"/>
        </w:rPr>
      </w:pPr>
      <w:r>
        <w:rPr>
          <w:rStyle w:val="C13"/>
          <w:rtl w:val="0"/>
        </w:rPr>
        <w:t>f) Popsat etiku a správné zacházení s osobními informacemi a údaji (včetně GDPR)</w:t>
      </w:r>
    </w:p>
    <w:p>
      <w:pPr>
        <w:pStyle w:val="P30"/>
        <w:framePr w:w="3921" w:h="607" w:hRule="exact" w:wrap="none" w:vAnchor="page" w:hAnchor="margin" w:x="6800" w:y="14202"/>
        <w:rPr>
          <w:rStyle w:val="C3"/>
          <w:rtl w:val="0"/>
        </w:rPr>
      </w:pPr>
    </w:p>
    <w:p>
      <w:pPr>
        <w:pStyle w:val="P31"/>
        <w:framePr w:w="3839" w:h="480" w:hRule="exact" w:wrap="none" w:vAnchor="page" w:hAnchor="margin" w:x="6856" w:y="14258"/>
        <w:rPr>
          <w:rStyle w:val="C22"/>
          <w:rtl w:val="0"/>
        </w:rPr>
      </w:pPr>
      <w:r>
        <w:rPr>
          <w:rStyle w:val="C22"/>
          <w:rtl w:val="0"/>
        </w:rPr>
        <w:t>Písemné ověření</w:t>
      </w:r>
    </w:p>
    <w:p>
      <w:pPr>
        <w:pStyle w:val="P12"/>
        <w:framePr w:w="6710" w:h="376" w:hRule="exact" w:wrap="none" w:vAnchor="page" w:hAnchor="margin" w:x="45" w:y="14809"/>
        <w:rPr>
          <w:rStyle w:val="C3"/>
          <w:rtl w:val="0"/>
        </w:rPr>
      </w:pPr>
    </w:p>
    <w:p>
      <w:pPr>
        <w:pStyle w:val="P13"/>
        <w:framePr w:w="6658" w:h="249" w:hRule="exact" w:wrap="none" w:vAnchor="page" w:hAnchor="margin" w:x="71" w:y="14865"/>
        <w:rPr>
          <w:rStyle w:val="C11"/>
          <w:rtl w:val="0"/>
        </w:rPr>
      </w:pPr>
      <w:r>
        <w:rPr>
          <w:rStyle w:val="C11"/>
          <w:rtl w:val="0"/>
        </w:rPr>
        <w:t>g) Profesionálně jednat s kontrolními orgány v souladu s platnou legislativou</w:t>
      </w:r>
    </w:p>
    <w:p>
      <w:pPr>
        <w:pStyle w:val="P28"/>
        <w:framePr w:w="3921" w:h="376" w:hRule="exact" w:wrap="none" w:vAnchor="page" w:hAnchor="margin" w:x="6800" w:y="14809"/>
        <w:rPr>
          <w:rStyle w:val="C3"/>
          <w:rtl w:val="0"/>
        </w:rPr>
      </w:pPr>
    </w:p>
    <w:p>
      <w:pPr>
        <w:pStyle w:val="P29"/>
        <w:framePr w:w="3839" w:h="249" w:hRule="exact" w:wrap="none" w:vAnchor="page" w:hAnchor="margin" w:x="6856" w:y="14865"/>
        <w:rPr>
          <w:rStyle w:val="C21"/>
          <w:rtl w:val="0"/>
        </w:rPr>
      </w:pPr>
      <w:r>
        <w:rPr>
          <w:rStyle w:val="C21"/>
          <w:rtl w:val="0"/>
        </w:rPr>
        <w:t>Praktické předvedení a ústní ověření</w:t>
      </w:r>
    </w:p>
    <w:p>
      <w:pPr>
        <w:pStyle w:val="P32"/>
        <w:framePr w:w="10710" w:h="248" w:hRule="exact" w:wrap="none" w:vAnchor="page" w:hAnchor="margin" w:x="28" w:y="15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internetového obchodu, 20.8.2026 15:41:54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písemné ověření formou úloh, výpočtů a popisů, které zaručí splnění příslušného kritéria. Uchazeč na otázky zadané autorizovanou osobou odpovídá volnou formou.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vycházejí z kompetencí a kritérií hodnoticího standardu - zejména odborných způsobilostí: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marketingové a obchodní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Využívání on-line propagačních nástrojů pro prezentaci zboží a služeb na prodejním webu (e-shopu) a sociálních sítích</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a 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d),</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Jednání ve styku se zákazníky, obchodními partnery a kontrolními orgány v souladu s platnou legislativou </w:t>
      </w:r>
      <w:r>
        <w:rPr>
          <w:rFonts w:ascii="Arial" w:cs="Arial" w:hAnsi="Arial" w:eastAsia="Arial"/>
          <w:b w:val="0"/>
          <w:i w:val="0"/>
          <w:caps w:val="0"/>
          <w:strike w:val="0"/>
          <w:noProof w:val="0"/>
          <w:vanish w:val="0"/>
          <w:color w:val="auto"/>
          <w:sz w:val="20"/>
          <w:u w:val="none"/>
          <w:shd w:val="clear" w:color="auto" w:fill="auto"/>
          <w:vertAlign w:val="baseline"/>
          <w:lang/>
        </w:rPr>
        <w:t>- kritéria hodnocení a), c), e), f).</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 Jednání ve styku se zákazníky, obchodními partnery a kontrolními orgány v souladu s platnou legislativou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d) a e). Během praktického předvedení bude nasimulovaná situace nespokojeného zákazníka, který chce svůj výrobek již podruhé reklamovat a uchazeč musí tuto situaci profesionálně vyřešit. Další situace může být v podobě námitek zákazníka na časovou náročnost popř. kvalitu zakázky a uchazeč musí tuto situaci konstruktivně vyřešit.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úkolů uvedených v hodnoticích kritériích, konkrétně u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e), f) je potřeba poskytnout uchazeči firemní dokumenty (je na rozhodnutí autorizované osoby, zda se bude jednat o fiktivní či reálnou firmu), přičemž počet druhů firemních dokumentů k ověření nesmí být menší než pět a musí se mezi nimi vyskytovat faktura a vzor obchodní smlouvy.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internetového obchodu, 20.8.2026 15:41:54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management nebo marketing a alespoň 5 let odborné praxe v oblasti související s provozem internetového obchodu, nebo v oblasti marketingu či obchodu nebo ve funkci učitele odborných předmětů nebo učitele praktického vyučování v oblasti ekonomiky, marketingu nebo obchodu.</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93" w:hRule="exact" w:wrap="none" w:vAnchor="page" w:hAnchor="margin" w:x="0" w:y="8645"/>
        <w:rPr>
          <w:rStyle w:val="C3"/>
          <w:rtl w:val="0"/>
        </w:rPr>
      </w:pPr>
    </w:p>
    <w:p>
      <w:pPr>
        <w:pStyle w:val="P35"/>
        <w:framePr w:w="10710" w:h="340" w:hRule="exact" w:wrap="none" w:vAnchor="page" w:hAnchor="margin" w:x="28" w:y="8645"/>
        <w:rPr>
          <w:rStyle w:val="C25"/>
          <w:rtl w:val="0"/>
        </w:rPr>
      </w:pPr>
      <w:r>
        <w:rPr>
          <w:rStyle w:val="C25"/>
          <w:rtl w:val="0"/>
        </w:rPr>
        <w:t>Nezbytné materiální a technické předpoklady pro provedení zkoušky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databází CRM (Customer relationship management, nástroj pro řízení vztahů se zákazníky) a fakturačními nástroji, textovým editorem, tabulkovým procesorem, programem pro tvorbu prezentací s připojením k internetu (webové analytické programy).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•Technika k prezentaci daných informací (dataprojektor, flipchart či tabuli na možné nákresy). </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listy v tištěné a elektronické formě, přijaté faktury, vzor obchodní smlouvy, reklamační listy, záruční listy, dodací listy, firemní dokumenty charakterizující objem nákupu zboží za dané období, firemní leták s nabídkou zboží, databáze s podporovanými dodavateli.</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pStyle w:val="P33"/>
        <w:framePr w:w="10766" w:h="114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přípravy na zkoušku</w:t>
      </w:r>
    </w:p>
    <w:p>
      <w:pPr>
        <w:keepNext w:val="0"/>
        <w:keepLines w:val="0"/>
        <w:framePr w:w="10766" w:h="80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Specialista/specialistka internetového obchodu, 20.8.2026 15:41:54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Doba trvání písemné části zkoušky uchazeče je 60 minut.</w:t>
      </w:r>
    </w:p>
    <w:p>
      <w:pPr>
        <w:pStyle w:val="P21"/>
        <w:framePr w:w="7654" w:h="331" w:hRule="exact" w:wrap="none" w:vAnchor="page" w:hAnchor="margin" w:x="28" w:y="15940"/>
        <w:rPr>
          <w:rStyle w:val="C16"/>
          <w:rtl w:val="0"/>
        </w:rPr>
      </w:pPr>
      <w:r>
        <w:rPr>
          <w:rStyle w:val="C16"/>
          <w:rtl w:val="0"/>
        </w:rPr>
        <w:t>Specialista/specialistka internetového obchodu, 20.8.2026 15:41:54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VESNA,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Informační Společnosti,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O2 Czech republic,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MYPS, s. r. o.</w:t>
      </w:r>
    </w:p>
    <w:p>
      <w:pPr>
        <w:pStyle w:val="P21"/>
        <w:framePr w:w="7654" w:h="331" w:hRule="exact" w:wrap="none" w:vAnchor="page" w:hAnchor="margin" w:x="28" w:y="15940"/>
        <w:rPr>
          <w:rStyle w:val="C16"/>
          <w:rtl w:val="0"/>
        </w:rPr>
      </w:pPr>
      <w:r>
        <w:rPr>
          <w:rStyle w:val="C16"/>
          <w:rtl w:val="0"/>
        </w:rPr>
        <w:t>Specialista/specialistka internetového obchodu, 20.8.2026 15:41:54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C8A77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68EF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3ADC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