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1B975854" Type="http://schemas.openxmlformats.org/officeDocument/2006/relationships/officeDocument" Target="/word/document.xml" /><Relationship Id="coreR1B975854" Type="http://schemas.openxmlformats.org/package/2006/relationships/metadata/core-properties" Target="/docProps/core.xml" /><Relationship Id="customR1B975854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Barman/barmanka (kód: 65-009-H)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pro místní rozvoj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Gastronomie, hotelnictví a turismus (kód: 65)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Barman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Vyúčtování tržeb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Poskytnutí pomoci při výběru z nápojového lístku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Vyřizování objednávek hostů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Příprava nápojů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Výroba míchaných nápojů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Ošetřování a skladování nápojů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Nakládání s inventářem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2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Skladování potravinářských surovin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629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685"/>
        <w:rPr>
          <w:rStyle w:val="C11"/>
          <w:rtl w:val="0"/>
        </w:rPr>
      </w:pPr>
      <w:r>
        <w:rPr>
          <w:rStyle w:val="C11"/>
          <w:rtl w:val="0"/>
        </w:rPr>
        <w:t>Podávání nápojů hostům</w:t>
      </w:r>
    </w:p>
    <w:p>
      <w:pPr>
        <w:pStyle w:val="P14"/>
        <w:framePr w:w="805" w:h="376" w:hRule="exact" w:wrap="none" w:vAnchor="page" w:hAnchor="margin" w:x="9916" w:y="8629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685"/>
        <w:rPr>
          <w:rStyle w:val="C12"/>
          <w:rtl w:val="0"/>
        </w:rPr>
      </w:pPr>
      <w:r>
        <w:rPr>
          <w:rStyle w:val="C12"/>
          <w:rtl w:val="0"/>
        </w:rPr>
        <w:t>2</w:t>
      </w:r>
    </w:p>
    <w:p>
      <w:pPr>
        <w:pStyle w:val="P16"/>
        <w:framePr w:w="9826" w:h="376" w:hRule="exact" w:wrap="none" w:vAnchor="page" w:hAnchor="margin" w:x="45" w:y="900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062"/>
        <w:rPr>
          <w:rStyle w:val="C13"/>
          <w:rtl w:val="0"/>
        </w:rPr>
      </w:pPr>
      <w:r>
        <w:rPr>
          <w:rStyle w:val="C13"/>
          <w:rtl w:val="0"/>
        </w:rPr>
        <w:t>Organizování práce v baru</w:t>
      </w:r>
    </w:p>
    <w:p>
      <w:pPr>
        <w:pStyle w:val="P18"/>
        <w:framePr w:w="805" w:h="376" w:hRule="exact" w:wrap="none" w:vAnchor="page" w:hAnchor="margin" w:x="9916" w:y="900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06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938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9438"/>
        <w:rPr>
          <w:rStyle w:val="C11"/>
          <w:rtl w:val="0"/>
        </w:rPr>
      </w:pPr>
      <w:r>
        <w:rPr>
          <w:rStyle w:val="C11"/>
          <w:rtl w:val="0"/>
        </w:rPr>
        <w:t>Provádění hygienicko-sanitační činnosti v potravinářských provozech a dodržování hygienických předpisů</w:t>
      </w:r>
    </w:p>
    <w:p>
      <w:pPr>
        <w:pStyle w:val="P14"/>
        <w:framePr w:w="805" w:h="376" w:hRule="exact" w:wrap="none" w:vAnchor="page" w:hAnchor="margin" w:x="9916" w:y="938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943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975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814"/>
        <w:rPr>
          <w:rStyle w:val="C13"/>
          <w:rtl w:val="0"/>
        </w:rPr>
      </w:pPr>
      <w:r>
        <w:rPr>
          <w:rStyle w:val="C13"/>
          <w:rtl w:val="0"/>
        </w:rPr>
        <w:t>Zajištění bezpečnosti hostů, BOZP, PO</w:t>
      </w:r>
    </w:p>
    <w:p>
      <w:pPr>
        <w:pStyle w:val="P18"/>
        <w:framePr w:w="805" w:h="376" w:hRule="exact" w:wrap="none" w:vAnchor="page" w:hAnchor="margin" w:x="9916" w:y="975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81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7"/>
        <w:framePr w:w="8788" w:h="340" w:hRule="exact" w:wrap="none" w:vAnchor="page" w:hAnchor="margin" w:x="28" w:y="10361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10701"/>
        <w:rPr>
          <w:rStyle w:val="C15"/>
          <w:rtl w:val="0"/>
        </w:rPr>
      </w:pPr>
      <w:r>
        <w:rPr>
          <w:rStyle w:val="C15"/>
          <w:rtl w:val="0"/>
        </w:rPr>
        <w:t>Standard je platný od: 21.10.2022 do: 28.02.2023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Barman/barmanka, 18.10.2026 18:12:09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4980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430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430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Před zahájením vlastního ověřování musí být uchazeč seznámen s pracovištěm a s požadavky bezpečnosti a ochrany zdraví při práci (BOZP) a požární ochrany (PO), o čemž bude autorizovanou osobou vyhotoven a uchazečem podepsán písemný záznam. Zdravotní způsobilost pro vykonávání pracovních činností této profesní kvalifikace je vyžadována a prokazuje se lékařským potvrzením (odkaz na povolání v NSP -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begin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instrText>HYPERLINK "https://nsp.cz/jednotka-prace/barman" \l "zdravotni-zpusobilost"</w:instrTex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separate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0000FF"/>
          <w:sz w:val="20"/>
          <w:u w:val="single"/>
          <w:shd w:val="clear" w:color="auto" w:fill="auto"/>
          <w:vertAlign w:val="baseline"/>
          <w:lang/>
        </w:rPr>
        <w:t>https://nsp.cz/jednotka-prace/barman#zdravotni-zpusobilost</w:t>
      </w:r>
      <w:r>
        <w:rPr>
          <w:rFonts w:ascii="Calibri" w:cs="Calibri" w:hAnsi="Calibri" w:eastAsia="Calibri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end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).</w:t>
      </w:r>
    </w:p>
    <w:p>
      <w:pPr>
        <w:keepNext w:val="0"/>
        <w:keepLines w:val="0"/>
        <w:framePr w:w="10766" w:h="430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430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Všechny osoby, které se přímo zúčastní zkoušky, musí mít platný zdravotní průkaz pracovníka v potravinářství.</w:t>
      </w:r>
    </w:p>
    <w:p>
      <w:pPr>
        <w:keepNext w:val="0"/>
        <w:keepLines w:val="0"/>
        <w:framePr w:w="10766" w:h="430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430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Uchazeči bude zadána příprava konkrétních činností a úkolů, které si autorizovaná osoba/autorizovaný zástupce předem připraví a rozpracuje na základě daných kritérií. </w:t>
      </w:r>
    </w:p>
    <w:p>
      <w:pPr>
        <w:keepNext w:val="0"/>
        <w:keepLines w:val="0"/>
        <w:framePr w:w="10766" w:h="430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Hodnocení bude zaměřeno jak na proces, tak na výsledek.</w:t>
      </w:r>
    </w:p>
    <w:p>
      <w:pPr>
        <w:keepNext w:val="0"/>
        <w:keepLines w:val="0"/>
        <w:framePr w:w="10766" w:h="430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Ověřování se provádí v barovém provozu. V případě, že autorizovanou osobou je odborná škola, lze vykonat zkoušku v odborné učebně za předpokladu splnění předepsaných, nezbytných materiálních a technických předpokladů.</w:t>
      </w:r>
    </w:p>
    <w:p>
      <w:pPr>
        <w:keepNext w:val="0"/>
        <w:keepLines w:val="0"/>
        <w:framePr w:w="10766" w:h="430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Po celou dobu hodnocení je sledováno dodržování hygienických předpisů, předpisů bezpečnosti práce a techniky obsluhy, dodržování časového harmonogramu, estetická hlediska, profesionální chování.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Barman/barmanka, 18.10.2026 18:12:09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pohostinství, gastronomii a cestovní ruch, ustavená a licencovaná pro tuto činnost HK ČR a SP ČR.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Asociace hotelů a restaurací ČR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HOTELTIME, a. s.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ARMANDO HOSPITALITY GROUP EUROPE, s. r. o.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In Catering Ltd.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Barman/barmanka, 18.10.2026 18:12:09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