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37DB74" Type="http://schemas.openxmlformats.org/officeDocument/2006/relationships/officeDocument" Target="/word/document.xml" /><Relationship Id="coreRF37DB74" Type="http://schemas.openxmlformats.org/package/2006/relationships/metadata/core-properties" Target="/docProps/core.xml" /><Relationship Id="customRF37DB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Zajištění bezpečnosti hostů, BOZP,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22.11.2011 do: 23.01.2013</w:t>
      </w:r>
    </w:p>
    <w:p>
      <w:pPr>
        <w:pStyle w:val="P21"/>
        <w:framePr w:w="7654" w:h="331" w:hRule="exact" w:wrap="none" w:vAnchor="page" w:hAnchor="margin" w:x="28" w:y="15940"/>
        <w:rPr>
          <w:rStyle w:val="C16"/>
          <w:rtl w:val="0"/>
        </w:rPr>
      </w:pPr>
      <w:r>
        <w:rPr>
          <w:rStyle w:val="C16"/>
          <w:rtl w:val="0"/>
        </w:rPr>
        <w:t>Barman, 7.11.2026 17:45:22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nebo písemné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Přijmout a vyřídit objednávku hosta – přesně a rychle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s písemným záznamem</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Profesionálně jednat s hosty, komunikovat i v cizím jazyce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Provést vyúčtování s hostem (s využitím PC) – připravit a předložit účet</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výpočet</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Příprava nápojů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Zvolit vhodné suroviny v požadovaném množství</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nápoje běžně zařazené na nápojovém lístku</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Použít adekvátní technologické vybavení a inventář</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Výroba míchaných nápojů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Charakterizovat přípravu míchaných nápojů</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Písemné nebo 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Volit vhodné suroviny</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Praktické předvedení a ústní ověření</w:t>
      </w:r>
    </w:p>
    <w:p>
      <w:pPr>
        <w:pStyle w:val="P12"/>
        <w:framePr w:w="6710" w:h="376" w:hRule="exact" w:wrap="none" w:vAnchor="page" w:hAnchor="margin" w:x="45" w:y="14107"/>
        <w:rPr>
          <w:rStyle w:val="C3"/>
          <w:rtl w:val="0"/>
        </w:rPr>
      </w:pPr>
    </w:p>
    <w:p>
      <w:pPr>
        <w:pStyle w:val="P13"/>
        <w:framePr w:w="6658" w:h="249" w:hRule="exact" w:wrap="none" w:vAnchor="page" w:hAnchor="margin" w:x="71" w:y="14163"/>
        <w:rPr>
          <w:rStyle w:val="C11"/>
          <w:rtl w:val="0"/>
        </w:rPr>
      </w:pPr>
      <w:r>
        <w:rPr>
          <w:rStyle w:val="C11"/>
          <w:rtl w:val="0"/>
        </w:rPr>
        <w:t>c) Připravit míchaný nápoj podle receptury</w:t>
      </w:r>
    </w:p>
    <w:p>
      <w:pPr>
        <w:pStyle w:val="P28"/>
        <w:framePr w:w="3921" w:h="376" w:hRule="exact" w:wrap="none" w:vAnchor="page" w:hAnchor="margin" w:x="6800" w:y="14107"/>
        <w:rPr>
          <w:rStyle w:val="C3"/>
          <w:rtl w:val="0"/>
        </w:rPr>
      </w:pPr>
    </w:p>
    <w:p>
      <w:pPr>
        <w:pStyle w:val="P29"/>
        <w:framePr w:w="3839" w:h="249" w:hRule="exact" w:wrap="none" w:vAnchor="page" w:hAnchor="margin" w:x="6856" w:y="14163"/>
        <w:rPr>
          <w:rStyle w:val="C21"/>
          <w:rtl w:val="0"/>
        </w:rPr>
      </w:pPr>
      <w:r>
        <w:rPr>
          <w:rStyle w:val="C21"/>
          <w:rtl w:val="0"/>
        </w:rPr>
        <w:t>Praktické předvedení</w:t>
      </w:r>
    </w:p>
    <w:p>
      <w:pPr>
        <w:pStyle w:val="P16"/>
        <w:framePr w:w="6710" w:h="376" w:hRule="exact" w:wrap="none" w:vAnchor="page" w:hAnchor="margin" w:x="45" w:y="14483"/>
        <w:rPr>
          <w:rStyle w:val="C3"/>
          <w:rtl w:val="0"/>
        </w:rPr>
      </w:pPr>
    </w:p>
    <w:p>
      <w:pPr>
        <w:pStyle w:val="P17"/>
        <w:framePr w:w="6658" w:h="249" w:hRule="exact" w:wrap="none" w:vAnchor="page" w:hAnchor="margin" w:x="71" w:y="14539"/>
        <w:rPr>
          <w:rStyle w:val="C13"/>
          <w:rtl w:val="0"/>
        </w:rPr>
      </w:pPr>
      <w:r>
        <w:rPr>
          <w:rStyle w:val="C13"/>
          <w:rtl w:val="0"/>
        </w:rPr>
        <w:t>d) Používat adekvátní technologická zařízení a inventář</w:t>
      </w:r>
    </w:p>
    <w:p>
      <w:pPr>
        <w:pStyle w:val="P30"/>
        <w:framePr w:w="3921" w:h="376" w:hRule="exact" w:wrap="none" w:vAnchor="page" w:hAnchor="margin" w:x="6800" w:y="14483"/>
        <w:rPr>
          <w:rStyle w:val="C3"/>
          <w:rtl w:val="0"/>
        </w:rPr>
      </w:pPr>
    </w:p>
    <w:p>
      <w:pPr>
        <w:pStyle w:val="P31"/>
        <w:framePr w:w="3839" w:h="249" w:hRule="exact" w:wrap="none" w:vAnchor="page" w:hAnchor="margin" w:x="6856" w:y="14539"/>
        <w:rPr>
          <w:rStyle w:val="C22"/>
          <w:rtl w:val="0"/>
        </w:rPr>
      </w:pPr>
      <w:r>
        <w:rPr>
          <w:rStyle w:val="C22"/>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7.11.2026 17:45:22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adekvátní technologická zařízení při ošetřování a skladování nápojů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Používat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a převzít požadovaný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Ošetřovat a udržovat inventář</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Zabezpečit a uskladnit inventář po ukončení provozu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potraviny a nápoje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doklad o příjmu a výdeji zboží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Zkontrolovat, převzít a vydat požadované zboží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Skladovat a ošetřovat potravinářské suroviny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Podávání nápojů hostům</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Servírovat různé druhy nápojů v souladu s obecně platnými pravidly pro jejich podávání</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kvalitně, efektivně a dodržovat hygienické předpisy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Zabezpečit prodej dalšího sortimentu výrobků na baru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zařízení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technologická zařízení a barový pult k provozu</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Použít vhodná technologická zařízení a inventář pro konkrétní činnosti při obsluze v baru</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7.11.2026 17:45:22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pracovní úkoly podle pracovních plánů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Zajištění bezpečnosti hostů, BOZP, PO</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Ústní ověření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Dodržovat pravidla BOZP</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Ústní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c) Dodržovat pravidla požární ochrany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7.11.2026 17:45:22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 / autorizovaný zástupce předem připraví a rozpracuje na základě daných kritérií.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Barman, 7.11.2026 17:45:22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jako barman nebo ve funkci učitele praktického vyučování v oboru gastronomie,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barman nebo ve funkci učitele praktického vyučování v oblasti gastronomie, hotelnictví,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barman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barman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Barman a střední vzdělání s maturitní zkouškou a alespoň 5 let praxe jako barman,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ve všech variantách požadováno členství v lektorské skupině České barmanské asociace.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Barman, 7.11.2026 17:45:22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Barman, 7.11.2026 17:45:22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Barman, 7.11.2026 17:45:22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