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BAC29" Type="http://schemas.openxmlformats.org/officeDocument/2006/relationships/officeDocument" Target="/word/document.xml" /><Relationship Id="coreR240BAC29" Type="http://schemas.openxmlformats.org/package/2006/relationships/metadata/core-properties" Target="/docProps/core.xml" /><Relationship Id="customR240BA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5136" w:y="12641"/>
        <w:rPr>
          <w:rStyle w:val="C21"/>
          <w:rtl w:val="0"/>
        </w:rPr>
      </w:pPr>
      <w:r>
        <w:rPr>
          <w:rStyle w:val="C21"/>
          <w:rtl w:val="0"/>
        </w:rPr>
        <w:t>barového</w:t>
      </w:r>
    </w:p>
    <w:p>
      <w:pPr>
        <w:pStyle w:val="P28"/>
        <w:framePr w:w="783" w:h="230" w:hRule="exact" w:wrap="none" w:vAnchor="page" w:hAnchor="margin" w:x="6028" w:y="12641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149" w:h="230" w:hRule="exact" w:wrap="none" w:vAnchor="page" w:hAnchor="margin" w:x="6854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046" w:y="1264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7838" w:y="126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268" w:h="230" w:hRule="exact" w:wrap="none" w:vAnchor="page" w:hAnchor="margin" w:x="8107" w:y="126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9417" w:y="126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73" w:h="230" w:hRule="exact" w:wrap="none" w:vAnchor="page" w:hAnchor="margin" w:x="101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538" w:h="230" w:hRule="exact" w:wrap="none" w:vAnchor="page" w:hAnchor="margin" w:x="820" w:y="12871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274" w:h="230" w:hRule="exact" w:wrap="none" w:vAnchor="page" w:hAnchor="margin" w:x="1401" w:y="1287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718" w:y="1287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749" w:h="230" w:hRule="exact" w:wrap="none" w:vAnchor="page" w:hAnchor="margin" w:x="2467" w:y="128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3259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417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73" w:h="230" w:hRule="exact" w:wrap="none" w:vAnchor="page" w:hAnchor="margin" w:x="4209" w:y="12871"/>
        <w:rPr>
          <w:rStyle w:val="C21"/>
          <w:rtl w:val="0"/>
        </w:rPr>
      </w:pPr>
      <w:r>
        <w:rPr>
          <w:rStyle w:val="C21"/>
          <w:rtl w:val="0"/>
        </w:rPr>
        <w:t>učebně</w:t>
      </w:r>
    </w:p>
    <w:p>
      <w:pPr>
        <w:pStyle w:val="P28"/>
        <w:framePr w:w="226" w:h="230" w:hRule="exact" w:wrap="none" w:vAnchor="page" w:hAnchor="margin" w:x="4924" w:y="128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14" w:h="230" w:hRule="exact" w:wrap="none" w:vAnchor="page" w:hAnchor="margin" w:x="5193" w:y="12871"/>
        <w:rPr>
          <w:rStyle w:val="C21"/>
          <w:rtl w:val="0"/>
        </w:rPr>
      </w:pPr>
      <w:r>
        <w:rPr>
          <w:rStyle w:val="C21"/>
          <w:rtl w:val="0"/>
        </w:rPr>
        <w:t>předpokladu</w:t>
      </w:r>
    </w:p>
    <w:p>
      <w:pPr>
        <w:pStyle w:val="P28"/>
        <w:framePr w:w="658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325" w:h="230" w:hRule="exact" w:wrap="none" w:vAnchor="page" w:hAnchor="margin" w:x="7051" w:y="12871"/>
        <w:rPr>
          <w:rStyle w:val="C21"/>
          <w:rtl w:val="0"/>
        </w:rPr>
      </w:pPr>
      <w:r>
        <w:rPr>
          <w:rStyle w:val="C21"/>
          <w:rtl w:val="0"/>
        </w:rPr>
        <w:t>předepsaných,</w:t>
      </w:r>
    </w:p>
    <w:p>
      <w:pPr>
        <w:pStyle w:val="P28"/>
        <w:framePr w:w="1023" w:h="230" w:hRule="exact" w:wrap="none" w:vAnchor="page" w:hAnchor="margin" w:x="8419" w:y="1287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1105" w:h="230" w:hRule="exact" w:wrap="none" w:vAnchor="page" w:hAnchor="margin" w:x="9484" w:y="12871"/>
        <w:rPr>
          <w:rStyle w:val="C21"/>
          <w:rtl w:val="0"/>
        </w:rPr>
      </w:pPr>
      <w:r>
        <w:rPr>
          <w:rStyle w:val="C21"/>
          <w:rtl w:val="0"/>
        </w:rPr>
        <w:t>materiálních</w:t>
      </w:r>
    </w:p>
    <w:p>
      <w:pPr>
        <w:pStyle w:val="P28"/>
        <w:framePr w:w="130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131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67" w:h="230" w:hRule="exact" w:wrap="none" w:vAnchor="page" w:hAnchor="margin" w:x="1300" w:y="13102"/>
        <w:rPr>
          <w:rStyle w:val="C21"/>
          <w:rtl w:val="0"/>
        </w:rPr>
      </w:pPr>
      <w:r>
        <w:rPr>
          <w:rStyle w:val="C21"/>
          <w:rtl w:val="0"/>
        </w:rPr>
        <w:t>předpokladů.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57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5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5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572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57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5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572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57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57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5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5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38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380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3803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3803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3803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3803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3803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7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7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7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7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7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7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7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7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5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50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50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5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50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5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50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5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50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50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3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3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3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3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3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3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6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6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6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6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6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6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6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