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169D4C" Type="http://schemas.openxmlformats.org/officeDocument/2006/relationships/officeDocument" Target="/word/document.xml" /><Relationship Id="coreR59169D4C" Type="http://schemas.openxmlformats.org/package/2006/relationships/metadata/core-properties" Target="/docProps/core.xml" /><Relationship Id="customR59169D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motocyklů (kód: 23-041-H)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pravidelných servisních prohlídek motocyklů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údržba, oprava a seřízení podvozkových částí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údržba, oprava a seřízení hnacího agregátu a převodového ústrojí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Diagnostika, údržba, oprava a seřízení systémů řízení motorů, systému přípravy směsi a výfukového systému motocyklů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oprava elektrických systémů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Sestavení nových motocyklů, příprava k prodeji, montáž příslušenství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technické dokumentaci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28.01.2026</w:t>
      </w:r>
    </w:p>
    <w:p>
      <w:pPr>
        <w:pStyle w:val="P21"/>
        <w:framePr w:w="7654" w:h="331" w:hRule="exact" w:wrap="none" w:vAnchor="page" w:hAnchor="margin" w:x="28" w:y="15940"/>
        <w:rPr>
          <w:rStyle w:val="C16"/>
          <w:rtl w:val="0"/>
        </w:rPr>
      </w:pPr>
      <w:r>
        <w:rPr>
          <w:rStyle w:val="C16"/>
          <w:rtl w:val="0"/>
        </w:rPr>
        <w:t>Mechanik/mechanička motocyklů, 27.8.2026 6:24:35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pravidelných servisních prohlídek motocyklů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Stanovit rozsah úkonů a specifikaci použitého matriálu, dílů, náplní pro zadanou servisní prohlídku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Provést zadanou servisní prohlídku v minimálním rozsahu: výměna všech provozních náplní a vzduchového filtru, kontrola brzd, řízení, osvětlení a celková vizuální kontrola</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Provést záznam do servisní dokumentace výrobce</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Diagnostika, údržba, oprava a seřízení podvozkových částí motocyklů</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Popsat druhy a význam značení pneumatik a ráfků</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Ústní a písemné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Popsat systémy zavěšení kol a typy používaných brzdových systémů</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Ústní a písemné ověření</w:t>
      </w:r>
    </w:p>
    <w:p>
      <w:pPr>
        <w:pStyle w:val="P12"/>
        <w:framePr w:w="6710" w:h="607" w:hRule="exact" w:wrap="none" w:vAnchor="page" w:hAnchor="margin" w:x="45" w:y="7458"/>
        <w:rPr>
          <w:rStyle w:val="C3"/>
          <w:rtl w:val="0"/>
        </w:rPr>
      </w:pPr>
    </w:p>
    <w:p>
      <w:pPr>
        <w:pStyle w:val="P13"/>
        <w:framePr w:w="6658" w:h="480" w:hRule="exact" w:wrap="none" w:vAnchor="page" w:hAnchor="margin" w:x="71" w:y="7514"/>
        <w:rPr>
          <w:rStyle w:val="C11"/>
          <w:rtl w:val="0"/>
        </w:rPr>
      </w:pPr>
      <w:r>
        <w:rPr>
          <w:rStyle w:val="C11"/>
          <w:rtl w:val="0"/>
        </w:rPr>
        <w:t>c) Provést kontrolu stavu pneumatiky včetně výměny pneumatiky a vyvážení kola</w:t>
      </w:r>
    </w:p>
    <w:p>
      <w:pPr>
        <w:pStyle w:val="P28"/>
        <w:framePr w:w="3921" w:h="607" w:hRule="exact" w:wrap="none" w:vAnchor="page" w:hAnchor="margin" w:x="6800" w:y="7458"/>
        <w:rPr>
          <w:rStyle w:val="C3"/>
          <w:rtl w:val="0"/>
        </w:rPr>
      </w:pPr>
    </w:p>
    <w:p>
      <w:pPr>
        <w:pStyle w:val="P29"/>
        <w:framePr w:w="3839" w:h="480" w:hRule="exact" w:wrap="none" w:vAnchor="page" w:hAnchor="margin" w:x="6856" w:y="7514"/>
        <w:rPr>
          <w:rStyle w:val="C21"/>
          <w:rtl w:val="0"/>
        </w:rPr>
      </w:pPr>
      <w:r>
        <w:rPr>
          <w:rStyle w:val="C21"/>
          <w:rtl w:val="0"/>
        </w:rPr>
        <w:t>Praktické předvedení s ústním vysvětlením</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Provést kontrolu stavu ráfku (radiální a axiální vystředění, mechanické poškození, uložení)</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s ústním vysvětlením</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e) Provést kontrolu a diagnostiku brzdové soustavy s ABS, výměnu brzdového obložení a kotoučů</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s ústním vysvětlením</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Provést kontrolu a seřízení řízení</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Praktické předvedení s ústním vysvětlením</w:t>
      </w:r>
    </w:p>
    <w:p>
      <w:pPr>
        <w:pStyle w:val="P12"/>
        <w:framePr w:w="6710" w:h="607" w:hRule="exact" w:wrap="none" w:vAnchor="page" w:hAnchor="margin" w:x="45" w:y="9655"/>
        <w:rPr>
          <w:rStyle w:val="C3"/>
          <w:rtl w:val="0"/>
        </w:rPr>
      </w:pPr>
    </w:p>
    <w:p>
      <w:pPr>
        <w:pStyle w:val="P13"/>
        <w:framePr w:w="6658" w:h="480" w:hRule="exact" w:wrap="none" w:vAnchor="page" w:hAnchor="margin" w:x="71" w:y="9711"/>
        <w:rPr>
          <w:rStyle w:val="C11"/>
          <w:rtl w:val="0"/>
        </w:rPr>
      </w:pPr>
      <w:r>
        <w:rPr>
          <w:rStyle w:val="C11"/>
          <w:rtl w:val="0"/>
        </w:rPr>
        <w:t>g) Provést kontrolu těsnosti, opotřebení a mechanického poškození dílů přední vidlice včetně výměny náplně a těsnění</w:t>
      </w:r>
    </w:p>
    <w:p>
      <w:pPr>
        <w:pStyle w:val="P28"/>
        <w:framePr w:w="3921" w:h="607" w:hRule="exact" w:wrap="none" w:vAnchor="page" w:hAnchor="margin" w:x="6800" w:y="9655"/>
        <w:rPr>
          <w:rStyle w:val="C3"/>
          <w:rtl w:val="0"/>
        </w:rPr>
      </w:pPr>
    </w:p>
    <w:p>
      <w:pPr>
        <w:pStyle w:val="P29"/>
        <w:framePr w:w="3839" w:h="480" w:hRule="exact" w:wrap="none" w:vAnchor="page" w:hAnchor="margin" w:x="6856" w:y="9711"/>
        <w:rPr>
          <w:rStyle w:val="C21"/>
          <w:rtl w:val="0"/>
        </w:rPr>
      </w:pPr>
      <w:r>
        <w:rPr>
          <w:rStyle w:val="C21"/>
          <w:rtl w:val="0"/>
        </w:rPr>
        <w:t>Praktické předvedení s ústním vysvětlením</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27.8.2026 6:24:35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údržba, oprava a seřízení hnacího agregátu a převodového ústrojí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princip činnosti spalovacích motorů, typů rozvodů, primárních převodů, spojek, převodovek a sekundárních převodů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a seřízení vůle ventilů (rozvod D-OHC se zdvihátky)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kontrolu těsnosti spalovacího prostoru kompresiometrem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kontrolu pístu, válce, klikové hřídele dle servisní dokumentace výrobce (změření rozhodujících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přiřazení kluzných ložisek klikové hřídele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kontrolu stavu spojkového mechanismu, montáž a demontáž spojky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ústním vysvětlením</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kontrolu stavu mechanické převodovky a řadicího mechanismu podle předpisu výrobce</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ústním vysvětlením</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Provést kontrolu stavu, údržbu, výměnu a seřízení sekundárního převodu řetězem</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 s ústním vysvětlením</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547" w:hRule="exact" w:wrap="none" w:vAnchor="page" w:hAnchor="margin" w:x="28" w:y="7682"/>
        <w:rPr>
          <w:rStyle w:val="C18"/>
          <w:rtl w:val="0"/>
        </w:rPr>
      </w:pPr>
      <w:r>
        <w:rPr>
          <w:rStyle w:val="C18"/>
          <w:rtl w:val="0"/>
        </w:rPr>
        <w:t>Diagnostika, údržba, oprava a seřízení systémů řízení motorů, systému přípravy směsi a výfukového systému motocyklů</w:t>
      </w:r>
    </w:p>
    <w:p>
      <w:pPr>
        <w:pStyle w:val="P24"/>
        <w:framePr w:w="6713" w:h="376" w:hRule="exact" w:wrap="none" w:vAnchor="page" w:hAnchor="margin" w:x="45" w:y="8328"/>
        <w:rPr>
          <w:rStyle w:val="C3"/>
          <w:rtl w:val="0"/>
        </w:rPr>
      </w:pPr>
    </w:p>
    <w:p>
      <w:pPr>
        <w:pStyle w:val="P25"/>
        <w:framePr w:w="6661" w:h="249" w:hRule="exact" w:wrap="none" w:vAnchor="page" w:hAnchor="margin" w:x="71" w:y="8399"/>
        <w:rPr>
          <w:rStyle w:val="C19"/>
          <w:rtl w:val="0"/>
        </w:rPr>
      </w:pPr>
      <w:r>
        <w:rPr>
          <w:rStyle w:val="C19"/>
          <w:rtl w:val="0"/>
        </w:rPr>
        <w:t>Kritéria hodnocení</w:t>
      </w:r>
    </w:p>
    <w:p>
      <w:pPr>
        <w:pStyle w:val="P26"/>
        <w:framePr w:w="3918" w:h="376" w:hRule="exact" w:wrap="none" w:vAnchor="page" w:hAnchor="margin" w:x="6803" w:y="8328"/>
        <w:rPr>
          <w:rStyle w:val="C3"/>
          <w:rtl w:val="0"/>
        </w:rPr>
      </w:pPr>
    </w:p>
    <w:p>
      <w:pPr>
        <w:pStyle w:val="P27"/>
        <w:framePr w:w="3836" w:h="249" w:hRule="exact" w:wrap="none" w:vAnchor="page" w:hAnchor="margin" w:x="6859" w:y="8399"/>
        <w:rPr>
          <w:rStyle w:val="C20"/>
          <w:rtl w:val="0"/>
        </w:rPr>
      </w:pPr>
      <w:r>
        <w:rPr>
          <w:rStyle w:val="C20"/>
          <w:rtl w:val="0"/>
        </w:rPr>
        <w:t>Způsoby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a) Popsat druhy a principy činnosti systémů řízení motorů, systémy přípravy směsi a výfukových systémů motocyklů</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Ústní a písemné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b) Provést kontrolu, údržbu a seřízení karburátorů (bohatost směsi, hladina plovákové komory, synchronizace)</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Praktické předvedení s ústním vysvětlením</w:t>
      </w:r>
    </w:p>
    <w:p>
      <w:pPr>
        <w:pStyle w:val="P12"/>
        <w:framePr w:w="6710" w:h="607" w:hRule="exact" w:wrap="none" w:vAnchor="page" w:hAnchor="margin" w:x="45" w:y="9918"/>
        <w:rPr>
          <w:rStyle w:val="C3"/>
          <w:rtl w:val="0"/>
        </w:rPr>
      </w:pPr>
    </w:p>
    <w:p>
      <w:pPr>
        <w:pStyle w:val="P13"/>
        <w:framePr w:w="6658" w:h="480" w:hRule="exact" w:wrap="none" w:vAnchor="page" w:hAnchor="margin" w:x="71" w:y="9974"/>
        <w:rPr>
          <w:rStyle w:val="C11"/>
          <w:rtl w:val="0"/>
        </w:rPr>
      </w:pPr>
      <w:r>
        <w:rPr>
          <w:rStyle w:val="C11"/>
          <w:rtl w:val="0"/>
        </w:rPr>
        <w:t>c) Provést diagnostiku systému řízení motorů. Odstranit závadu (vadný senzor motoru), provést kontrolu tlaku paliva</w:t>
      </w:r>
    </w:p>
    <w:p>
      <w:pPr>
        <w:pStyle w:val="P28"/>
        <w:framePr w:w="3921" w:h="607" w:hRule="exact" w:wrap="none" w:vAnchor="page" w:hAnchor="margin" w:x="6800" w:y="9918"/>
        <w:rPr>
          <w:rStyle w:val="C3"/>
          <w:rtl w:val="0"/>
        </w:rPr>
      </w:pPr>
    </w:p>
    <w:p>
      <w:pPr>
        <w:pStyle w:val="P29"/>
        <w:framePr w:w="3839" w:h="480" w:hRule="exact" w:wrap="none" w:vAnchor="page" w:hAnchor="margin" w:x="6856" w:y="9974"/>
        <w:rPr>
          <w:rStyle w:val="C21"/>
          <w:rtl w:val="0"/>
        </w:rPr>
      </w:pPr>
      <w:r>
        <w:rPr>
          <w:rStyle w:val="C21"/>
          <w:rtl w:val="0"/>
        </w:rPr>
        <w:t>Praktické předvedení s ústním vysvětlením</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Kontrola a oprava elektrických systémů</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831" w:hRule="exact" w:wrap="none" w:vAnchor="page" w:hAnchor="margin" w:x="45" w:y="11890"/>
        <w:rPr>
          <w:rStyle w:val="C3"/>
          <w:rtl w:val="0"/>
        </w:rPr>
      </w:pPr>
    </w:p>
    <w:p>
      <w:pPr>
        <w:pStyle w:val="P13"/>
        <w:framePr w:w="6658" w:h="704" w:hRule="exact" w:wrap="none" w:vAnchor="page" w:hAnchor="margin" w:x="71" w:y="11946"/>
        <w:rPr>
          <w:rStyle w:val="C11"/>
          <w:rtl w:val="0"/>
        </w:rPr>
      </w:pPr>
      <w:r>
        <w:rPr>
          <w:rStyle w:val="C11"/>
          <w:rtl w:val="0"/>
        </w:rPr>
        <w:t>a) Vysvětlit základní fyzikální veličiny (výkon, napětí, proud, odpor…), dále funkce, způsob zapojení a měření základních elektrických součástí (kondenzátor, dioda, tranzistor, odpor…)</w:t>
      </w:r>
    </w:p>
    <w:p>
      <w:pPr>
        <w:pStyle w:val="P28"/>
        <w:framePr w:w="3921" w:h="831" w:hRule="exact" w:wrap="none" w:vAnchor="page" w:hAnchor="margin" w:x="6800" w:y="11890"/>
        <w:rPr>
          <w:rStyle w:val="C3"/>
          <w:rtl w:val="0"/>
        </w:rPr>
      </w:pPr>
    </w:p>
    <w:p>
      <w:pPr>
        <w:pStyle w:val="P29"/>
        <w:framePr w:w="3839" w:h="704" w:hRule="exact" w:wrap="none" w:vAnchor="page" w:hAnchor="margin" w:x="6856" w:y="11946"/>
        <w:rPr>
          <w:rStyle w:val="C21"/>
          <w:rtl w:val="0"/>
        </w:rPr>
      </w:pPr>
      <w:r>
        <w:rPr>
          <w:rStyle w:val="C21"/>
          <w:rtl w:val="0"/>
        </w:rPr>
        <w:t>Ústní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Provést kontrolu funkce dobíjecí soustavy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Praktické předvedení s ústním vysvětlením</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Provést kontrolu funkce startovacího a bezpečnostního obvodu</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Praktické předvedení s ústním vysvětlením</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Provést kontrolu a opravu závady na osvětlení motocyklu</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 s ústním vysvětlením</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Provést kontrolu stavu akumulátorů</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Praktické předvedení s ústním vysvětlením</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motocyklů, 27.8.2026 6:24:35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nových motocyklů, příprava k prodeji, montáž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sestavení nového motocyklu, přípravu k prodeji a předání zákazníkovi (výchozí stav motocyklu je bez předního kola a řídítek)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montáž nosiče horního kufru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právní důsledky montáže neschválených dílů a příslušenství včetně úprav a přestavby motocyklů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technické dokumentaci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Vyhledat zadané hodnoty a pracovní postupy v technické dokumentaci výrobce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Vyhledat zadaný náhradní díl v katalogu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motocyklů, 27.8.2026 6:24:35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http://katalog.nsp.cz/karta_p.aspx?kod_sm1=37&amp;id_jp=102481).</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údržba, oprava a seřízení podvozkových částí motocyklů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předvedení na předním kole, které je namontováno na motocyklu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provést společně s b) druhé kompetence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předvedení na předním kole</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 jedná se o jednu přední vidlici již demontovanou z motocyklu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údržba, oprava a seřízení hnacího agregátu a převodového ústrojí motocyklů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motocykl bude před úkonem odstrojen (nádrž, kapotáže, atd.)</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e) motor je před úkonem demontován na jednotlivé součásti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převodovka je před úkonem demontována na jednotlivé součásti</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musí splnit všechna kritéria daná hodnoticím standardem.</w:t>
      </w:r>
    </w:p>
    <w:p>
      <w:pPr>
        <w:pStyle w:val="P33"/>
        <w:framePr w:w="10766" w:h="1837" w:hRule="exact" w:wrap="none" w:vAnchor="page" w:hAnchor="margin" w:x="0" w:y="9032"/>
        <w:rPr>
          <w:rStyle w:val="C3"/>
          <w:rtl w:val="0"/>
        </w:rPr>
      </w:pPr>
    </w:p>
    <w:p>
      <w:pPr>
        <w:pStyle w:val="P35"/>
        <w:framePr w:w="10710" w:h="340" w:hRule="exact" w:wrap="none" w:vAnchor="page" w:hAnchor="margin" w:x="28" w:y="9032"/>
        <w:rPr>
          <w:rStyle w:val="C25"/>
          <w:rtl w:val="0"/>
        </w:rPr>
      </w:pPr>
      <w:r>
        <w:rPr>
          <w:rStyle w:val="C25"/>
          <w:rtl w:val="0"/>
        </w:rPr>
        <w:t>Výsledné hodnocení</w:t>
      </w:r>
    </w:p>
    <w:p>
      <w:pPr>
        <w:keepNext w:val="0"/>
        <w:keepLines w:val="0"/>
        <w:framePr w:w="10766" w:h="1497" w:hRule="exact" w:wrap="none" w:vAnchor="page" w:hAnchor="margin" w:x="0" w:y="9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Počet zkoušejících</w:t>
      </w:r>
    </w:p>
    <w:p>
      <w:pPr>
        <w:keepNext w:val="0"/>
        <w:keepLines w:val="0"/>
        <w:framePr w:w="10766" w:h="1036"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motocyklů, 27.8.2026 6:24:35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jednostopých motorových vozidel, z toho minimálně jeden rok v období posledních dvou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motocyklů, 27.8.2026 6:24:35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musí být k dispozici plnohodnotně vybavené pracovní místo, které musí obsahovat kromě standardního ručního nářadí také plošinový zvedák, odsávání výfukových zplodin a pracovní stůl.</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dokumentace, katalog náhradních dílů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motocykly se čtyřdobým motorem a dalšími parametry: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kapalinové chlazení</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hydraulicky ovládané kotoučové brzdy se systémem ABS</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sekundární pohon řetězem s těsnícími kroužky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 karburátory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víceválcový motor se vstřikováním</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dobíjecí soustava s alternátorem s permanentním magnetem i s buzeným rotorem</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na který se dodává systém uchycení horního kufru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agregáty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čtyřválcový motor s rozvodem D-OHC a vícelamelovou mokrou spojkou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čtyřdobý motor s kompletním klikovým mechanismem a převodovkou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-centrální zvedák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-odsávání výfukových plynů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-rázový utahovák – pneumatický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listové měrky, měřidla pro měření velikosti vůlí kluzných ložisek</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lepení, pájení</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elektrických veličin (multimetr, osciloskop)</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výměnu a tester brzdové kapaliny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-refraktometr chladící kapaliny</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-tester akumulátorů</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-hustoměr elektrolytu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-synchrontestr</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-tlakoměr paliva</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Mechanik/mechanička motocyklů, 27.8.2026 6:24:35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28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motocyklů, 27.8.2026 6:24:35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automobilní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Honda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 Moto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Yamaha Motor Middle Europe CZ- Čestlice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motocyklů, 27.8.2026 6:24:35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0C0E8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