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19EBE1" Type="http://schemas.openxmlformats.org/officeDocument/2006/relationships/officeDocument" Target="/word/document.xml" /><Relationship Id="coreR2319EBE1" Type="http://schemas.openxmlformats.org/package/2006/relationships/metadata/core-properties" Target="/docProps/core.xml" /><Relationship Id="customR2319EB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elektroenergetických sítí (kód: 26-041-R)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elektrotechnické dokumentaci, orientace ve stavebních výkresech, dokumentaci a technických podkladech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legislativních a technických normách z oblasti elektro</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 uplatňovaných v energetice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předpisů BOZP a požární ochrany v elektroenergetických projektech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technických výpočtů souvisejících s projekty elektroenergetických sítí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Stavební předprojektová příprava v elektroenergetice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6</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Zajišťování podkladů pro územní a stavební řízení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4</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Vypracovávání rozpočtů staveb obvyklé složitosti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5</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4</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Ovládání grafických programů pro projektování</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5</w:t>
      </w:r>
    </w:p>
    <w:p>
      <w:pPr>
        <w:pStyle w:val="P7"/>
        <w:framePr w:w="8788" w:h="340" w:hRule="exact" w:wrap="none" w:vAnchor="page" w:hAnchor="margin" w:x="28" w:y="12327"/>
        <w:rPr>
          <w:rStyle w:val="C8"/>
          <w:rtl w:val="0"/>
        </w:rPr>
      </w:pPr>
      <w:r>
        <w:rPr>
          <w:rStyle w:val="C8"/>
          <w:rtl w:val="0"/>
        </w:rPr>
        <w:t>Platnost standardu</w:t>
      </w:r>
    </w:p>
    <w:p>
      <w:pPr>
        <w:pStyle w:val="P20"/>
        <w:framePr w:w="4283" w:h="248" w:hRule="exact" w:wrap="none" w:vAnchor="page" w:hAnchor="margin" w:x="28" w:y="12667"/>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Samostatný projektant elektroenergetických sítí, 17.6.2026 13:01:41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a charakterizovat pojmy a údaje, uvedené v Listu vlastnictví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pojem věcné břemeno</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 s písemnou přípravou</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elektrotechnické dokumentaci, orientace ve stavebních výkresech, dokumentaci a technických podkladech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1055" w:hRule="exact" w:wrap="none" w:vAnchor="page" w:hAnchor="margin" w:x="45" w:y="7296"/>
        <w:rPr>
          <w:rStyle w:val="C3"/>
          <w:rtl w:val="0"/>
        </w:rPr>
      </w:pPr>
    </w:p>
    <w:p>
      <w:pPr>
        <w:pStyle w:val="P13"/>
        <w:framePr w:w="6658" w:h="928" w:hRule="exact" w:wrap="none" w:vAnchor="page" w:hAnchor="margin" w:x="71" w:y="7352"/>
        <w:rPr>
          <w:rStyle w:val="C11"/>
          <w:rtl w:val="0"/>
        </w:rPr>
      </w:pPr>
      <w:r>
        <w:rPr>
          <w:rStyle w:val="C11"/>
          <w:rtl w:val="0"/>
        </w:rPr>
        <w:t>a)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7296"/>
        <w:rPr>
          <w:rStyle w:val="C3"/>
          <w:rtl w:val="0"/>
        </w:rPr>
      </w:pPr>
    </w:p>
    <w:p>
      <w:pPr>
        <w:pStyle w:val="P29"/>
        <w:framePr w:w="3839" w:h="928" w:hRule="exact" w:wrap="none" w:vAnchor="page" w:hAnchor="margin" w:x="6856" w:y="7352"/>
        <w:rPr>
          <w:rStyle w:val="C21"/>
          <w:rtl w:val="0"/>
        </w:rPr>
      </w:pPr>
      <w:r>
        <w:rPr>
          <w:rStyle w:val="C21"/>
          <w:rtl w:val="0"/>
        </w:rPr>
        <w:t>Praktické předvedení s ústním zdůvodněním</w:t>
      </w:r>
    </w:p>
    <w:p>
      <w:pPr>
        <w:pStyle w:val="P16"/>
        <w:framePr w:w="6710" w:h="831" w:hRule="exact" w:wrap="none" w:vAnchor="page" w:hAnchor="margin" w:x="45" w:y="8351"/>
        <w:rPr>
          <w:rStyle w:val="C3"/>
          <w:rtl w:val="0"/>
        </w:rPr>
      </w:pPr>
    </w:p>
    <w:p>
      <w:pPr>
        <w:pStyle w:val="P17"/>
        <w:framePr w:w="6658" w:h="704" w:hRule="exact" w:wrap="none" w:vAnchor="page" w:hAnchor="margin" w:x="71" w:y="8407"/>
        <w:rPr>
          <w:rStyle w:val="C13"/>
          <w:rtl w:val="0"/>
        </w:rPr>
      </w:pPr>
      <w:r>
        <w:rPr>
          <w:rStyle w:val="C13"/>
          <w:rtl w:val="0"/>
        </w:rPr>
        <w:t>b)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8351"/>
        <w:rPr>
          <w:rStyle w:val="C3"/>
          <w:rtl w:val="0"/>
        </w:rPr>
      </w:pPr>
    </w:p>
    <w:p>
      <w:pPr>
        <w:pStyle w:val="P31"/>
        <w:framePr w:w="3839" w:h="704" w:hRule="exact" w:wrap="none" w:vAnchor="page" w:hAnchor="margin" w:x="6856" w:y="8407"/>
        <w:rPr>
          <w:rStyle w:val="C22"/>
          <w:rtl w:val="0"/>
        </w:rPr>
      </w:pPr>
      <w:r>
        <w:rPr>
          <w:rStyle w:val="C22"/>
          <w:rtl w:val="0"/>
        </w:rPr>
        <w:t>Praktické předvedení s ústním zdůvodněním</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Číst stavební výkresy (ČSN 01 3420 ‒ měřítka, značky jednotlivých druhů sítí, výkres výkopů, základů apod.)</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w:t>
      </w:r>
    </w:p>
    <w:p>
      <w:pPr>
        <w:pStyle w:val="P16"/>
        <w:framePr w:w="6710" w:h="831" w:hRule="exact" w:wrap="none" w:vAnchor="page" w:hAnchor="margin" w:x="45" w:y="9789"/>
        <w:rPr>
          <w:rStyle w:val="C3"/>
          <w:rtl w:val="0"/>
        </w:rPr>
      </w:pPr>
    </w:p>
    <w:p>
      <w:pPr>
        <w:pStyle w:val="P17"/>
        <w:framePr w:w="6658" w:h="704" w:hRule="exact" w:wrap="none" w:vAnchor="page" w:hAnchor="margin" w:x="71" w:y="9845"/>
        <w:rPr>
          <w:rStyle w:val="C13"/>
          <w:rtl w:val="0"/>
        </w:rPr>
      </w:pPr>
      <w:r>
        <w:rPr>
          <w:rStyle w:val="C13"/>
          <w:rtl w:val="0"/>
        </w:rPr>
        <w:t>d) Prezentovat a vysvětlit ve své projektové dokumentaci její části (situační výkres s jinými sítěmi, výkres betonového základu podpěrného bodu, výkres příčného řezu kabelové rýhy)</w:t>
      </w:r>
    </w:p>
    <w:p>
      <w:pPr>
        <w:pStyle w:val="P30"/>
        <w:framePr w:w="3921" w:h="831" w:hRule="exact" w:wrap="none" w:vAnchor="page" w:hAnchor="margin" w:x="6800" w:y="9789"/>
        <w:rPr>
          <w:rStyle w:val="C3"/>
          <w:rtl w:val="0"/>
        </w:rPr>
      </w:pPr>
    </w:p>
    <w:p>
      <w:pPr>
        <w:pStyle w:val="P31"/>
        <w:framePr w:w="3839" w:h="704" w:hRule="exact" w:wrap="none" w:vAnchor="page" w:hAnchor="margin" w:x="6856" w:y="9845"/>
        <w:rPr>
          <w:rStyle w:val="C22"/>
          <w:rtl w:val="0"/>
        </w:rPr>
      </w:pPr>
      <w:r>
        <w:rPr>
          <w:rStyle w:val="C22"/>
          <w:rtl w:val="0"/>
        </w:rPr>
        <w:t>Praktické předvedení s ústním zdůvodněním</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69"/>
        <w:rPr>
          <w:rStyle w:val="C18"/>
          <w:rtl w:val="0"/>
        </w:rPr>
      </w:pPr>
      <w:r>
        <w:rPr>
          <w:rStyle w:val="C18"/>
          <w:rtl w:val="0"/>
        </w:rPr>
        <w:t>Orientace v legislativních a technických normách z oblasti elektro</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 s písemnou přípravou</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Obhájit a dokladovat vliv základní stavební legislativy na stavební část vlastní projektové dokumentace</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s ústním zdůvodněním</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Charakterizovat základní elektroenergetické pojmy (distribuční/přenosová soustava, elektrická přípojka, přeložka, ochranné pásmo, bezpečnostní pásmo)</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Ústní ověření s písemnou přípravou</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17.6.2026 13:01:41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uplatňovaných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rozdíl mezi zákonem, normou, prováděcím předpisem, vyhláškou, nařízením</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 s písemnou přípravou</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Vysvětlit pojem třída technické normy, charakterizovat třídu 33 pro elektrotechniku – elektrotechnické předpisy a 34, 35, 36 pro ostatní elektrotechniku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376" w:hRule="exact" w:wrap="none" w:vAnchor="page" w:hAnchor="margin" w:x="45" w:y="8090"/>
        <w:rPr>
          <w:rStyle w:val="C3"/>
          <w:rtl w:val="0"/>
        </w:rPr>
      </w:pPr>
    </w:p>
    <w:p>
      <w:pPr>
        <w:pStyle w:val="P13"/>
        <w:framePr w:w="6658" w:h="249" w:hRule="exact" w:wrap="none" w:vAnchor="page" w:hAnchor="margin" w:x="71" w:y="8146"/>
        <w:rPr>
          <w:rStyle w:val="C11"/>
          <w:rtl w:val="0"/>
        </w:rPr>
      </w:pPr>
      <w:r>
        <w:rPr>
          <w:rStyle w:val="C11"/>
          <w:rtl w:val="0"/>
        </w:rPr>
        <w:t>a) Obhájit využití a respektování základních norem při zpracování projektu</w:t>
      </w:r>
    </w:p>
    <w:p>
      <w:pPr>
        <w:pStyle w:val="P28"/>
        <w:framePr w:w="3921" w:h="376" w:hRule="exact" w:wrap="none" w:vAnchor="page" w:hAnchor="margin" w:x="6800" w:y="8090"/>
        <w:rPr>
          <w:rStyle w:val="C3"/>
          <w:rtl w:val="0"/>
        </w:rPr>
      </w:pPr>
    </w:p>
    <w:p>
      <w:pPr>
        <w:pStyle w:val="P29"/>
        <w:framePr w:w="3839" w:h="249" w:hRule="exact" w:wrap="none" w:vAnchor="page" w:hAnchor="margin" w:x="6856" w:y="8146"/>
        <w:rPr>
          <w:rStyle w:val="C21"/>
          <w:rtl w:val="0"/>
        </w:rPr>
      </w:pPr>
      <w:r>
        <w:rPr>
          <w:rStyle w:val="C21"/>
          <w:rtl w:val="0"/>
        </w:rPr>
        <w:t>Písemné ověření s ústní obhajobou</w:t>
      </w:r>
    </w:p>
    <w:p>
      <w:pPr>
        <w:pStyle w:val="P16"/>
        <w:framePr w:w="6710" w:h="607" w:hRule="exact" w:wrap="none" w:vAnchor="page" w:hAnchor="margin" w:x="45" w:y="8466"/>
        <w:rPr>
          <w:rStyle w:val="C3"/>
          <w:rtl w:val="0"/>
        </w:rPr>
      </w:pPr>
    </w:p>
    <w:p>
      <w:pPr>
        <w:pStyle w:val="P17"/>
        <w:framePr w:w="6658" w:h="480" w:hRule="exact" w:wrap="none" w:vAnchor="page" w:hAnchor="margin" w:x="71" w:y="8522"/>
        <w:rPr>
          <w:rStyle w:val="C13"/>
          <w:rtl w:val="0"/>
        </w:rPr>
      </w:pPr>
      <w:r>
        <w:rPr>
          <w:rStyle w:val="C13"/>
          <w:rtl w:val="0"/>
        </w:rPr>
        <w:t>b) Předložit vlastní vypracovanou dokumentaci a stručně v ní charakterizovat obsah, vysvětlit k jakému účelu slouží a co obsahují</w:t>
      </w:r>
    </w:p>
    <w:p>
      <w:pPr>
        <w:pStyle w:val="P30"/>
        <w:framePr w:w="3921" w:h="607" w:hRule="exact" w:wrap="none" w:vAnchor="page" w:hAnchor="margin" w:x="6800" w:y="8466"/>
        <w:rPr>
          <w:rStyle w:val="C3"/>
          <w:rtl w:val="0"/>
        </w:rPr>
      </w:pPr>
    </w:p>
    <w:p>
      <w:pPr>
        <w:pStyle w:val="P31"/>
        <w:framePr w:w="3839" w:h="480" w:hRule="exact" w:wrap="none" w:vAnchor="page" w:hAnchor="margin" w:x="6856" w:y="8522"/>
        <w:rPr>
          <w:rStyle w:val="C22"/>
          <w:rtl w:val="0"/>
        </w:rPr>
      </w:pPr>
      <w:r>
        <w:rPr>
          <w:rStyle w:val="C22"/>
          <w:rtl w:val="0"/>
        </w:rPr>
        <w:t>Praktické předvedení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c) Navrhnout (variantně) způsoby uložení kabelového vedení a prostorového uspořádání jednotlivých inženýrských sítí</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předvedení</w:t>
      </w:r>
    </w:p>
    <w:p>
      <w:pPr>
        <w:pStyle w:val="P32"/>
        <w:framePr w:w="10710" w:h="248" w:hRule="exact" w:wrap="none" w:vAnchor="page" w:hAnchor="margin" w:x="28" w:y="9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17.6.2026 13:01:41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 dokumentaci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 s ústní obhajobou</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 dokumentaci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Písemné ověření s ústní obhajobou</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 dokumentaci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Písemné ověření s ústní obhajobou</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Písemné ověření s ústní obhajobou</w:t>
      </w:r>
    </w:p>
    <w:p>
      <w:pPr>
        <w:pStyle w:val="P32"/>
        <w:framePr w:w="10710" w:h="248" w:hRule="exact" w:wrap="none" w:vAnchor="page" w:hAnchor="margin" w:x="28" w:y="8360"/>
        <w:rPr>
          <w:rStyle w:val="C23"/>
          <w:rtl w:val="0"/>
        </w:rPr>
      </w:pPr>
      <w:r>
        <w:rPr>
          <w:rStyle w:val="C23"/>
          <w:rtl w:val="0"/>
        </w:rPr>
        <w:t>Je třeba splnit všechna kritéria.</w:t>
      </w:r>
    </w:p>
    <w:p>
      <w:pPr>
        <w:pStyle w:val="P23"/>
        <w:framePr w:w="10710" w:h="340" w:hRule="exact" w:wrap="none" w:vAnchor="page" w:hAnchor="margin" w:x="28" w:y="8795"/>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9235"/>
        <w:rPr>
          <w:rStyle w:val="C3"/>
          <w:rtl w:val="0"/>
        </w:rPr>
      </w:pPr>
    </w:p>
    <w:p>
      <w:pPr>
        <w:pStyle w:val="P25"/>
        <w:framePr w:w="6661" w:h="249" w:hRule="exact" w:wrap="none" w:vAnchor="page" w:hAnchor="margin" w:x="71" w:y="9306"/>
        <w:rPr>
          <w:rStyle w:val="C19"/>
          <w:rtl w:val="0"/>
        </w:rPr>
      </w:pPr>
      <w:r>
        <w:rPr>
          <w:rStyle w:val="C19"/>
          <w:rtl w:val="0"/>
        </w:rPr>
        <w:t>Kritéria hodnocení</w:t>
      </w:r>
    </w:p>
    <w:p>
      <w:pPr>
        <w:pStyle w:val="P26"/>
        <w:framePr w:w="3918" w:h="376" w:hRule="exact" w:wrap="none" w:vAnchor="page" w:hAnchor="margin" w:x="6803" w:y="9235"/>
        <w:rPr>
          <w:rStyle w:val="C3"/>
          <w:rtl w:val="0"/>
        </w:rPr>
      </w:pPr>
    </w:p>
    <w:p>
      <w:pPr>
        <w:pStyle w:val="P27"/>
        <w:framePr w:w="3836" w:h="249" w:hRule="exact" w:wrap="none" w:vAnchor="page" w:hAnchor="margin" w:x="6859" w:y="9306"/>
        <w:rPr>
          <w:rStyle w:val="C20"/>
          <w:rtl w:val="0"/>
        </w:rPr>
      </w:pPr>
      <w:r>
        <w:rPr>
          <w:rStyle w:val="C20"/>
          <w:rtl w:val="0"/>
        </w:rPr>
        <w:t>Způsoby ověření</w:t>
      </w:r>
    </w:p>
    <w:p>
      <w:pPr>
        <w:pStyle w:val="P12"/>
        <w:framePr w:w="6710" w:h="831" w:hRule="exact" w:wrap="none" w:vAnchor="page" w:hAnchor="margin" w:x="45" w:y="9611"/>
        <w:rPr>
          <w:rStyle w:val="C3"/>
          <w:rtl w:val="0"/>
        </w:rPr>
      </w:pPr>
    </w:p>
    <w:p>
      <w:pPr>
        <w:pStyle w:val="P13"/>
        <w:framePr w:w="6658" w:h="704" w:hRule="exact" w:wrap="none" w:vAnchor="page" w:hAnchor="margin" w:x="71" w:y="9667"/>
        <w:rPr>
          <w:rStyle w:val="C11"/>
          <w:rtl w:val="0"/>
        </w:rPr>
      </w:pPr>
      <w:r>
        <w:rPr>
          <w:rStyle w:val="C11"/>
          <w:rtl w:val="0"/>
        </w:rPr>
        <w:t>a) Dokumentovat, jak prezentovaná projektová dokumentace řeší ochranu životního prostředí (v části Zásady organizace výstavby jsou předepsány podmínky pro ochranu životního prostředí při výstavbě)</w:t>
      </w:r>
    </w:p>
    <w:p>
      <w:pPr>
        <w:pStyle w:val="P28"/>
        <w:framePr w:w="3921" w:h="831" w:hRule="exact" w:wrap="none" w:vAnchor="page" w:hAnchor="margin" w:x="6800" w:y="9611"/>
        <w:rPr>
          <w:rStyle w:val="C3"/>
          <w:rtl w:val="0"/>
        </w:rPr>
      </w:pPr>
    </w:p>
    <w:p>
      <w:pPr>
        <w:pStyle w:val="P29"/>
        <w:framePr w:w="3839" w:h="704" w:hRule="exact" w:wrap="none" w:vAnchor="page" w:hAnchor="margin" w:x="6856" w:y="9667"/>
        <w:rPr>
          <w:rStyle w:val="C21"/>
          <w:rtl w:val="0"/>
        </w:rPr>
      </w:pPr>
      <w:r>
        <w:rPr>
          <w:rStyle w:val="C21"/>
          <w:rtl w:val="0"/>
        </w:rPr>
        <w:t>Ústní obhajoba</w:t>
      </w:r>
    </w:p>
    <w:p>
      <w:pPr>
        <w:pStyle w:val="P16"/>
        <w:framePr w:w="6710" w:h="831" w:hRule="exact" w:wrap="none" w:vAnchor="page" w:hAnchor="margin" w:x="45" w:y="10442"/>
        <w:rPr>
          <w:rStyle w:val="C3"/>
          <w:rtl w:val="0"/>
        </w:rPr>
      </w:pPr>
    </w:p>
    <w:p>
      <w:pPr>
        <w:pStyle w:val="P17"/>
        <w:framePr w:w="6658" w:h="704" w:hRule="exact" w:wrap="none" w:vAnchor="page" w:hAnchor="margin" w:x="71" w:y="10498"/>
        <w:rPr>
          <w:rStyle w:val="C13"/>
          <w:rtl w:val="0"/>
        </w:rPr>
      </w:pPr>
      <w:r>
        <w:rPr>
          <w:rStyle w:val="C13"/>
          <w:rtl w:val="0"/>
        </w:rPr>
        <w:t>b) Definovat z materiálů předložených autorizovanou osobou alespoň 5 nebezpečných vlastností jejich odpadů a dopad na životní prostředí (příloha č. 2 zák. 185/2000 Sb. o odpadech)</w:t>
      </w:r>
    </w:p>
    <w:p>
      <w:pPr>
        <w:pStyle w:val="P30"/>
        <w:framePr w:w="3921" w:h="831" w:hRule="exact" w:wrap="none" w:vAnchor="page" w:hAnchor="margin" w:x="6800" w:y="10442"/>
        <w:rPr>
          <w:rStyle w:val="C3"/>
          <w:rtl w:val="0"/>
        </w:rPr>
      </w:pPr>
    </w:p>
    <w:p>
      <w:pPr>
        <w:pStyle w:val="P31"/>
        <w:framePr w:w="3839" w:h="704" w:hRule="exact" w:wrap="none" w:vAnchor="page" w:hAnchor="margin" w:x="6856" w:y="10498"/>
        <w:rPr>
          <w:rStyle w:val="C22"/>
          <w:rtl w:val="0"/>
        </w:rPr>
      </w:pPr>
      <w:r>
        <w:rPr>
          <w:rStyle w:val="C22"/>
          <w:rtl w:val="0"/>
        </w:rPr>
        <w:t>Písemné ověření s ústním zdůvodněním</w:t>
      </w:r>
    </w:p>
    <w:p>
      <w:pPr>
        <w:pStyle w:val="P12"/>
        <w:framePr w:w="6710" w:h="1055" w:hRule="exact" w:wrap="none" w:vAnchor="page" w:hAnchor="margin" w:x="45" w:y="11273"/>
        <w:rPr>
          <w:rStyle w:val="C3"/>
          <w:rtl w:val="0"/>
        </w:rPr>
      </w:pPr>
    </w:p>
    <w:p>
      <w:pPr>
        <w:pStyle w:val="P13"/>
        <w:framePr w:w="6658" w:h="928" w:hRule="exact" w:wrap="none" w:vAnchor="page" w:hAnchor="margin" w:x="71" w:y="11329"/>
        <w:rPr>
          <w:rStyle w:val="C11"/>
          <w:rtl w:val="0"/>
        </w:rPr>
      </w:pPr>
      <w:r>
        <w:rPr>
          <w:rStyle w:val="C11"/>
          <w:rtl w:val="0"/>
        </w:rPr>
        <w:t>c) Navrhnout z autorizovanou osobou předloženého seznamu možného demontovaného materiálu způsob jeho likvidace s ohledem na další zhodnocení (kabely, měděná a AlFe lana, konzolovina, pojistky, transformátory, kondenzátory, sloupy, patky)</w:t>
      </w:r>
    </w:p>
    <w:p>
      <w:pPr>
        <w:pStyle w:val="P28"/>
        <w:framePr w:w="3921" w:h="1055" w:hRule="exact" w:wrap="none" w:vAnchor="page" w:hAnchor="margin" w:x="6800" w:y="11273"/>
        <w:rPr>
          <w:rStyle w:val="C3"/>
          <w:rtl w:val="0"/>
        </w:rPr>
      </w:pPr>
    </w:p>
    <w:p>
      <w:pPr>
        <w:pStyle w:val="P29"/>
        <w:framePr w:w="3839" w:h="928" w:hRule="exact" w:wrap="none" w:vAnchor="page" w:hAnchor="margin" w:x="6856" w:y="11329"/>
        <w:rPr>
          <w:rStyle w:val="C21"/>
          <w:rtl w:val="0"/>
        </w:rPr>
      </w:pPr>
      <w:r>
        <w:rPr>
          <w:rStyle w:val="C21"/>
          <w:rtl w:val="0"/>
        </w:rPr>
        <w:t>Písemné ověření s ústním zdůvodněním</w:t>
      </w:r>
    </w:p>
    <w:p>
      <w:pPr>
        <w:pStyle w:val="P16"/>
        <w:framePr w:w="6710" w:h="831" w:hRule="exact" w:wrap="none" w:vAnchor="page" w:hAnchor="margin" w:x="45" w:y="12328"/>
        <w:rPr>
          <w:rStyle w:val="C3"/>
          <w:rtl w:val="0"/>
        </w:rPr>
      </w:pPr>
    </w:p>
    <w:p>
      <w:pPr>
        <w:pStyle w:val="P17"/>
        <w:framePr w:w="6658" w:h="704" w:hRule="exact" w:wrap="none" w:vAnchor="page" w:hAnchor="margin" w:x="71" w:y="12384"/>
        <w:rPr>
          <w:rStyle w:val="C13"/>
          <w:rtl w:val="0"/>
        </w:rPr>
      </w:pPr>
      <w:r>
        <w:rPr>
          <w:rStyle w:val="C13"/>
          <w:rtl w:val="0"/>
        </w:rPr>
        <w:t>d) Navrhnout ze seznamu, předloženého autorizovanou osobou, likvidaci odpadů vzniklých na stavbě (např. výkopový materiál – zeminy, asfalty, betony, dřevo)</w:t>
      </w:r>
    </w:p>
    <w:p>
      <w:pPr>
        <w:pStyle w:val="P30"/>
        <w:framePr w:w="3921" w:h="831" w:hRule="exact" w:wrap="none" w:vAnchor="page" w:hAnchor="margin" w:x="6800" w:y="12328"/>
        <w:rPr>
          <w:rStyle w:val="C3"/>
          <w:rtl w:val="0"/>
        </w:rPr>
      </w:pPr>
    </w:p>
    <w:p>
      <w:pPr>
        <w:pStyle w:val="P31"/>
        <w:framePr w:w="3839" w:h="704" w:hRule="exact" w:wrap="none" w:vAnchor="page" w:hAnchor="margin" w:x="6856" w:y="12384"/>
        <w:rPr>
          <w:rStyle w:val="C22"/>
          <w:rtl w:val="0"/>
        </w:rPr>
      </w:pPr>
      <w:r>
        <w:rPr>
          <w:rStyle w:val="C22"/>
          <w:rtl w:val="0"/>
        </w:rPr>
        <w:t>Písemné ověření s ústním zdůvodněním</w:t>
      </w:r>
    </w:p>
    <w:p>
      <w:pPr>
        <w:pStyle w:val="P32"/>
        <w:framePr w:w="10710" w:h="248" w:hRule="exact" w:wrap="none" w:vAnchor="page" w:hAnchor="margin" w:x="28" w:y="13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17.6.2026 13:01:41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technických výpočtů souvisejících s projekty elektroenergetických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technické výpočty daného projektu (proudové dimenze kabelů a vodičů, jištění, impedance smyčky, uzemnění, dimenze opěrných bodů, výpočet základů, výpočet tahů ve 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osvojený program pro technické výpočty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Prezentovat ukázku výpočtu mechanického namáhání podpěrných bodů – na čem záleží (námrazová oblast, větrová oblast, typ vodiče, délka rozpětí…)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zdůvodněním</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d) Zdůvodnit volbu podkladů a vlastní tvorbu výkazu výměr – rozpočtu prezentovaného projektu (délky kabelů a vodičů, soupis opěrných bodů s výzbrojí, soupis dodávek zařízení, rozsah výkopových prací, potřeba betonu, písku apod., potřeba dopravy, strojů a mechanismů, hodinové normy pro revize, normy pro geodetické práce)</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obhajoba</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Prezentovat osvojený program pro tvorbu výkazu výměr – rozpočtu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s ústním zdůvodněním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 s ústním zdůvodněním</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s ústním zdůvodněním</w:t>
      </w:r>
    </w:p>
    <w:p>
      <w:pPr>
        <w:pStyle w:val="P32"/>
        <w:framePr w:w="10710" w:h="248" w:hRule="exact" w:wrap="none" w:vAnchor="page" w:hAnchor="margin" w:x="28" w:y="9817"/>
        <w:rPr>
          <w:rStyle w:val="C23"/>
          <w:rtl w:val="0"/>
        </w:rPr>
      </w:pPr>
      <w:r>
        <w:rPr>
          <w:rStyle w:val="C23"/>
          <w:rtl w:val="0"/>
        </w:rPr>
        <w:t>Je třeba splnit obě kritéria.</w:t>
      </w:r>
    </w:p>
    <w:p>
      <w:pPr>
        <w:pStyle w:val="P23"/>
        <w:framePr w:w="10710" w:h="340" w:hRule="exact" w:wrap="none" w:vAnchor="page" w:hAnchor="margin" w:x="28" w:y="10252"/>
        <w:rPr>
          <w:rStyle w:val="C18"/>
          <w:rtl w:val="0"/>
        </w:rPr>
      </w:pPr>
      <w:r>
        <w:rPr>
          <w:rStyle w:val="C18"/>
          <w:rtl w:val="0"/>
        </w:rPr>
        <w:t>Stavební předprojektová příprava v elektroenergetice</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376" w:hRule="exact" w:wrap="none" w:vAnchor="page" w:hAnchor="margin" w:x="45" w:y="11068"/>
        <w:rPr>
          <w:rStyle w:val="C3"/>
          <w:rtl w:val="0"/>
        </w:rPr>
      </w:pPr>
    </w:p>
    <w:p>
      <w:pPr>
        <w:pStyle w:val="P13"/>
        <w:framePr w:w="6658" w:h="249" w:hRule="exact" w:wrap="none" w:vAnchor="page" w:hAnchor="margin" w:x="71" w:y="11124"/>
        <w:rPr>
          <w:rStyle w:val="C11"/>
          <w:rtl w:val="0"/>
        </w:rPr>
      </w:pPr>
      <w:r>
        <w:rPr>
          <w:rStyle w:val="C11"/>
          <w:rtl w:val="0"/>
        </w:rPr>
        <w:t>a) Charakterizovat úkony předprojektové přípravy předloženého projektu</w:t>
      </w:r>
    </w:p>
    <w:p>
      <w:pPr>
        <w:pStyle w:val="P28"/>
        <w:framePr w:w="3921" w:h="376" w:hRule="exact" w:wrap="none" w:vAnchor="page" w:hAnchor="margin" w:x="6800" w:y="11068"/>
        <w:rPr>
          <w:rStyle w:val="C3"/>
          <w:rtl w:val="0"/>
        </w:rPr>
      </w:pPr>
    </w:p>
    <w:p>
      <w:pPr>
        <w:pStyle w:val="P29"/>
        <w:framePr w:w="3839" w:h="249" w:hRule="exact" w:wrap="none" w:vAnchor="page" w:hAnchor="margin" w:x="6856" w:y="11124"/>
        <w:rPr>
          <w:rStyle w:val="C21"/>
          <w:rtl w:val="0"/>
        </w:rPr>
      </w:pPr>
      <w:r>
        <w:rPr>
          <w:rStyle w:val="C21"/>
          <w:rtl w:val="0"/>
        </w:rPr>
        <w:t>Ústní ověření s písemnou přípravou</w:t>
      </w:r>
    </w:p>
    <w:p>
      <w:pPr>
        <w:pStyle w:val="P16"/>
        <w:framePr w:w="6710" w:h="376" w:hRule="exact" w:wrap="none" w:vAnchor="page" w:hAnchor="margin" w:x="45" w:y="11444"/>
        <w:rPr>
          <w:rStyle w:val="C3"/>
          <w:rtl w:val="0"/>
        </w:rPr>
      </w:pPr>
    </w:p>
    <w:p>
      <w:pPr>
        <w:pStyle w:val="P17"/>
        <w:framePr w:w="6658" w:h="249" w:hRule="exact" w:wrap="none" w:vAnchor="page" w:hAnchor="margin" w:x="71" w:y="11500"/>
        <w:rPr>
          <w:rStyle w:val="C13"/>
          <w:rtl w:val="0"/>
        </w:rPr>
      </w:pPr>
      <w:r>
        <w:rPr>
          <w:rStyle w:val="C13"/>
          <w:rtl w:val="0"/>
        </w:rPr>
        <w:t>b) Vyjmenovat možné způsoby získání mapových podkladů v digitální formě</w:t>
      </w:r>
    </w:p>
    <w:p>
      <w:pPr>
        <w:pStyle w:val="P30"/>
        <w:framePr w:w="3921" w:h="376" w:hRule="exact" w:wrap="none" w:vAnchor="page" w:hAnchor="margin" w:x="6800" w:y="11444"/>
        <w:rPr>
          <w:rStyle w:val="C3"/>
          <w:rtl w:val="0"/>
        </w:rPr>
      </w:pPr>
    </w:p>
    <w:p>
      <w:pPr>
        <w:pStyle w:val="P31"/>
        <w:framePr w:w="3839" w:h="249" w:hRule="exact" w:wrap="none" w:vAnchor="page" w:hAnchor="margin" w:x="6856" w:y="11500"/>
        <w:rPr>
          <w:rStyle w:val="C22"/>
          <w:rtl w:val="0"/>
        </w:rPr>
      </w:pPr>
      <w:r>
        <w:rPr>
          <w:rStyle w:val="C22"/>
          <w:rtl w:val="0"/>
        </w:rPr>
        <w:t>Ústní ověření s písemnou přípravou</w:t>
      </w:r>
    </w:p>
    <w:p>
      <w:pPr>
        <w:pStyle w:val="P12"/>
        <w:framePr w:w="6710" w:h="607" w:hRule="exact" w:wrap="none" w:vAnchor="page" w:hAnchor="margin" w:x="45" w:y="11820"/>
        <w:rPr>
          <w:rStyle w:val="C3"/>
          <w:rtl w:val="0"/>
        </w:rPr>
      </w:pPr>
    </w:p>
    <w:p>
      <w:pPr>
        <w:pStyle w:val="P13"/>
        <w:framePr w:w="6658" w:h="480" w:hRule="exact" w:wrap="none" w:vAnchor="page" w:hAnchor="margin" w:x="71" w:y="11876"/>
        <w:rPr>
          <w:rStyle w:val="C11"/>
          <w:rtl w:val="0"/>
        </w:rPr>
      </w:pPr>
      <w:r>
        <w:rPr>
          <w:rStyle w:val="C11"/>
          <w:rtl w:val="0"/>
        </w:rPr>
        <w:t>c) Zdůvodnit, kdy je nutné zdokumentovat stávající stav (pro stanovení rozsahu demontáží a demolic)</w:t>
      </w:r>
    </w:p>
    <w:p>
      <w:pPr>
        <w:pStyle w:val="P28"/>
        <w:framePr w:w="3921" w:h="607" w:hRule="exact" w:wrap="none" w:vAnchor="page" w:hAnchor="margin" w:x="6800" w:y="11820"/>
        <w:rPr>
          <w:rStyle w:val="C3"/>
          <w:rtl w:val="0"/>
        </w:rPr>
      </w:pPr>
    </w:p>
    <w:p>
      <w:pPr>
        <w:pStyle w:val="P29"/>
        <w:framePr w:w="3839" w:h="480" w:hRule="exact" w:wrap="none" w:vAnchor="page" w:hAnchor="margin" w:x="6856" w:y="11876"/>
        <w:rPr>
          <w:rStyle w:val="C21"/>
          <w:rtl w:val="0"/>
        </w:rPr>
      </w:pPr>
      <w:r>
        <w:rPr>
          <w:rStyle w:val="C21"/>
          <w:rtl w:val="0"/>
        </w:rPr>
        <w:t>Ústní ověření s písemnou přípravou</w:t>
      </w:r>
    </w:p>
    <w:p>
      <w:pPr>
        <w:pStyle w:val="P32"/>
        <w:framePr w:w="10710" w:h="248" w:hRule="exact" w:wrap="none" w:vAnchor="page" w:hAnchor="margin" w:x="28" w:y="12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17.6.2026 13:01:41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možné doklady územního řízení prokazující právo založené smlouvou provést stavbu na cizí nemovitosti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 s písemnou přípravou</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Charakterizovat možné doklady územního řízení prokazující právo založené smlouvou provést stavbu na cizí nemovitosti v případě přenosové nebo distribuční soustavy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 s písemnou přípravou</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Uvést práva a povinnosti provozovatele přenosové a distribuční soustavy ve vztahu k cizím nemovitostem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 s písemnou přípravou</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Vyjmenovat alespoň dvě správní řízení předcházející podle stavebního zákona projednání projektu stavby</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 s písemnou přípravou</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Charakterizovat formy rozhodnutí o umístění stavby (územní rozhodnutí, územní souhlas)</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Písemné ověření s ústním zdůvodněním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Vyjmenovat přílohy žádostí o vydání územního rozhodnutí (§86 stavebního zákona)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 s ústním zdůvodněním</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Definovat, kdy je možné využít zjednodušeného územního řízení a kdy formu územního souhlasu (§95 a §96 stavebního zákona)</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Písemné ověření s ústním zdůvodněním</w:t>
      </w:r>
    </w:p>
    <w:p>
      <w:pPr>
        <w:pStyle w:val="P16"/>
        <w:framePr w:w="6710" w:h="831" w:hRule="exact" w:wrap="none" w:vAnchor="page" w:hAnchor="margin" w:x="45" w:y="9014"/>
        <w:rPr>
          <w:rStyle w:val="C3"/>
          <w:rtl w:val="0"/>
        </w:rPr>
      </w:pPr>
    </w:p>
    <w:p>
      <w:pPr>
        <w:pStyle w:val="P17"/>
        <w:framePr w:w="6658" w:h="704" w:hRule="exact" w:wrap="none" w:vAnchor="page" w:hAnchor="margin" w:x="71" w:y="9070"/>
        <w:rPr>
          <w:rStyle w:val="C13"/>
          <w:rtl w:val="0"/>
        </w:rPr>
      </w:pPr>
      <w:r>
        <w:rPr>
          <w:rStyle w:val="C13"/>
          <w:rtl w:val="0"/>
        </w:rPr>
        <w:t>d) Charakterizovat alespoň 3 případy, kdy stavby, terénní úpravy, zařízení a udržovací práce nevyžadují stavební povolení ani ohlášení (§103 stavebního zákona)</w:t>
      </w:r>
    </w:p>
    <w:p>
      <w:pPr>
        <w:pStyle w:val="P30"/>
        <w:framePr w:w="3921" w:h="831" w:hRule="exact" w:wrap="none" w:vAnchor="page" w:hAnchor="margin" w:x="6800" w:y="9014"/>
        <w:rPr>
          <w:rStyle w:val="C3"/>
          <w:rtl w:val="0"/>
        </w:rPr>
      </w:pPr>
    </w:p>
    <w:p>
      <w:pPr>
        <w:pStyle w:val="P31"/>
        <w:framePr w:w="3839" w:h="704" w:hRule="exact" w:wrap="none" w:vAnchor="page" w:hAnchor="margin" w:x="6856" w:y="9070"/>
        <w:rPr>
          <w:rStyle w:val="C22"/>
          <w:rtl w:val="0"/>
        </w:rPr>
      </w:pPr>
      <w:r>
        <w:rPr>
          <w:rStyle w:val="C22"/>
          <w:rtl w:val="0"/>
        </w:rPr>
        <w:t>Písemné ověření s ústním zdůvodněním</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Charakterizovat alespoň 2 případy ohlašování jednoduchých staveb, terénních úprav, zařízení a udržovacích prací (§104 stavebního zákona)</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Písemné ověření s ústním zdůvodněním</w:t>
      </w:r>
    </w:p>
    <w:p>
      <w:pPr>
        <w:pStyle w:val="P16"/>
        <w:framePr w:w="6710" w:h="607" w:hRule="exact" w:wrap="none" w:vAnchor="page" w:hAnchor="margin" w:x="45" w:y="10452"/>
        <w:rPr>
          <w:rStyle w:val="C3"/>
          <w:rtl w:val="0"/>
        </w:rPr>
      </w:pPr>
    </w:p>
    <w:p>
      <w:pPr>
        <w:pStyle w:val="P17"/>
        <w:framePr w:w="6658" w:h="480" w:hRule="exact" w:wrap="none" w:vAnchor="page" w:hAnchor="margin" w:x="71" w:y="10508"/>
        <w:rPr>
          <w:rStyle w:val="C13"/>
          <w:rtl w:val="0"/>
        </w:rPr>
      </w:pPr>
      <w:r>
        <w:rPr>
          <w:rStyle w:val="C13"/>
          <w:rtl w:val="0"/>
        </w:rPr>
        <w:t>f) Charakterizovat alespoň 3 účastníky stavebního řízení (§109 stavebního zákona)</w:t>
      </w:r>
    </w:p>
    <w:p>
      <w:pPr>
        <w:pStyle w:val="P30"/>
        <w:framePr w:w="3921" w:h="607" w:hRule="exact" w:wrap="none" w:vAnchor="page" w:hAnchor="margin" w:x="6800" w:y="10452"/>
        <w:rPr>
          <w:rStyle w:val="C3"/>
          <w:rtl w:val="0"/>
        </w:rPr>
      </w:pPr>
    </w:p>
    <w:p>
      <w:pPr>
        <w:pStyle w:val="P31"/>
        <w:framePr w:w="3839" w:h="480" w:hRule="exact" w:wrap="none" w:vAnchor="page" w:hAnchor="margin" w:x="6856" w:y="10508"/>
        <w:rPr>
          <w:rStyle w:val="C22"/>
          <w:rtl w:val="0"/>
        </w:rPr>
      </w:pPr>
      <w:r>
        <w:rPr>
          <w:rStyle w:val="C22"/>
          <w:rtl w:val="0"/>
        </w:rPr>
        <w:t>Písemné ověření s ústním zdůvodněním</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g) Charakterizovat alespoň 3 rozdíly v dokumentaci pro územní řízení (vyhl. č. 503/2006 Sb., příloha č. 4) a dokumentaci pro stavební řízení (vyhl. č. 499/2006 Sb. příloha č. 1)</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Zajišťování podkladů pro územní a stavební řízení</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Charakterizovat účastníky, vždy přítomné územnímu řízení</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Ústní ověření s písemnou přípravou</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Vyjmenovat alespoň tři možné orgány, jejichž závazná stanoviska nebo samostatná rozhodnutí se přikládají k žádosti o územní řízení</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Ústní ověření s písemnou přípravou</w:t>
      </w:r>
    </w:p>
    <w:p>
      <w:pPr>
        <w:pStyle w:val="P12"/>
        <w:framePr w:w="6710" w:h="607" w:hRule="exact" w:wrap="none" w:vAnchor="page" w:hAnchor="margin" w:x="45" w:y="14237"/>
        <w:rPr>
          <w:rStyle w:val="C3"/>
          <w:rtl w:val="0"/>
        </w:rPr>
      </w:pPr>
    </w:p>
    <w:p>
      <w:pPr>
        <w:pStyle w:val="P13"/>
        <w:framePr w:w="6658" w:h="480" w:hRule="exact" w:wrap="none" w:vAnchor="page" w:hAnchor="margin" w:x="71" w:y="14293"/>
        <w:rPr>
          <w:rStyle w:val="C11"/>
          <w:rtl w:val="0"/>
        </w:rPr>
      </w:pPr>
      <w:r>
        <w:rPr>
          <w:rStyle w:val="C11"/>
          <w:rtl w:val="0"/>
        </w:rPr>
        <w:t>c) Vyjmenovat alespoň čtyři vlastníky veřejné dopravní a technické infrastruktury, jejichž stanoviska se přikládají k žádosti o územní řízení</w:t>
      </w:r>
    </w:p>
    <w:p>
      <w:pPr>
        <w:pStyle w:val="P28"/>
        <w:framePr w:w="3921" w:h="607" w:hRule="exact" w:wrap="none" w:vAnchor="page" w:hAnchor="margin" w:x="6800" w:y="14237"/>
        <w:rPr>
          <w:rStyle w:val="C3"/>
          <w:rtl w:val="0"/>
        </w:rPr>
      </w:pPr>
    </w:p>
    <w:p>
      <w:pPr>
        <w:pStyle w:val="P29"/>
        <w:framePr w:w="3839" w:h="480" w:hRule="exact" w:wrap="none" w:vAnchor="page" w:hAnchor="margin" w:x="6856" w:y="14293"/>
        <w:rPr>
          <w:rStyle w:val="C21"/>
          <w:rtl w:val="0"/>
        </w:rPr>
      </w:pPr>
      <w:r>
        <w:rPr>
          <w:rStyle w:val="C21"/>
          <w:rtl w:val="0"/>
        </w:rPr>
        <w:t>Ústní ověření s písemnou přípravou</w:t>
      </w:r>
    </w:p>
    <w:p>
      <w:pPr>
        <w:pStyle w:val="P32"/>
        <w:framePr w:w="10710" w:h="248" w:hRule="exact" w:wrap="none" w:vAnchor="page" w:hAnchor="margin" w:x="28" w:y="149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17.6.2026 13:01:41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rozpočtů staveb obvyklé složitosti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 s písemnou přípravou</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Prezentovat v projektu použitý program pro tvorbu výkazu výměr – rozpočtu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zdůvodněním</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Orientace v legislativních předpisech autorského dozoru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 s písemnou přípravou</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Charakterizovat formy autorského dozoru a způsoby prokazování (účast při realizaci, zápis do stavebního deníku)</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 s písemnou přípravou</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Ovládání grafických programů pro projektování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Vysvětlit důvody k přednostnímu používání programu MicroStation před CAD (návaznost na GIS technické infrastruktury)</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Ústní ověření s písemnou přípravou</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Vysvětlit pojmy buňka, vrstva, referenční výkres, import, export</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Ústní ověření s písemnou přípravou</w:t>
      </w:r>
    </w:p>
    <w:p>
      <w:pPr>
        <w:pStyle w:val="P12"/>
        <w:framePr w:w="6710" w:h="376" w:hRule="exact" w:wrap="none" w:vAnchor="page" w:hAnchor="margin" w:x="45" w:y="10541"/>
        <w:rPr>
          <w:rStyle w:val="C3"/>
          <w:rtl w:val="0"/>
        </w:rPr>
      </w:pPr>
    </w:p>
    <w:p>
      <w:pPr>
        <w:pStyle w:val="P13"/>
        <w:framePr w:w="6658" w:h="249" w:hRule="exact" w:wrap="none" w:vAnchor="page" w:hAnchor="margin" w:x="71" w:y="10597"/>
        <w:rPr>
          <w:rStyle w:val="C11"/>
          <w:rtl w:val="0"/>
        </w:rPr>
      </w:pPr>
      <w:r>
        <w:rPr>
          <w:rStyle w:val="C11"/>
          <w:rtl w:val="0"/>
        </w:rPr>
        <w:t>c) Vysvětlit pojmy AcuDraw, ohrada, zakládací výkres</w:t>
      </w:r>
    </w:p>
    <w:p>
      <w:pPr>
        <w:pStyle w:val="P28"/>
        <w:framePr w:w="3921" w:h="376" w:hRule="exact" w:wrap="none" w:vAnchor="page" w:hAnchor="margin" w:x="6800" w:y="10541"/>
        <w:rPr>
          <w:rStyle w:val="C3"/>
          <w:rtl w:val="0"/>
        </w:rPr>
      </w:pPr>
    </w:p>
    <w:p>
      <w:pPr>
        <w:pStyle w:val="P29"/>
        <w:framePr w:w="3839" w:h="249" w:hRule="exact" w:wrap="none" w:vAnchor="page" w:hAnchor="margin" w:x="6856" w:y="10597"/>
        <w:rPr>
          <w:rStyle w:val="C21"/>
          <w:rtl w:val="0"/>
        </w:rPr>
      </w:pPr>
      <w:r>
        <w:rPr>
          <w:rStyle w:val="C21"/>
          <w:rtl w:val="0"/>
        </w:rPr>
        <w:t>Ústní ověření s písemnou přípravou</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d) Vysvětlit pojem souřadnice JTS-K</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 s písemnou přípravou</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Popsat způsob získávání mapových a jiných podkladů (inž. sítí apod.) v reálných souřadnicích</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s ústním zdůvodněním</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17.6.2026 13:01:41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vlastní zkouškou předloží uchazeč doklad o elektrotechnické způsobilosti podle § 10 vyhlášky č. 50/1978 Sb.</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elektrotechnické dokumentaci, orientace ve stavebních výkresech, dokumentaci a technických podkladech je východiskem znalost ČSN 01 3420 (měřítka, značky jednotlivých druhů sítí, výkres výkopů, základů apod.).</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technické dokumentaci a normách uplatňovaných v energetice, dostane uchazeč k využití zák. č. 183/2006 Sb., o územním plánování a stavebním řádu, vyhl. č. 499/2006 Sb., Dokumentace staveb; vyhl. č. 503/2006 Sb. o podrobnější úpravě územního řízení, zák. č. 22/1997 Sb. o technických požadavcích na výrobky, zák. č. 458/2000 Sb. energetický zákon, vyhl. č. 499/2006 Sb. Dokumentaci staveb, přílohy č. 1, 2, 3; vyhl. 503/2006 S b., příloha č. 4; uvést vliv Technických podmínek pro zpracování PD liniových staveb distributorů.</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Orientace v dokumentaci a normách elektrotechnických a elektronických zapojení, rozvodů a zařízení předpokládá obhajobu vlastní práce podle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33 0010 - Elektrotechnické předpisy. Elektrická zařízení. Rozdělení a pojmy,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33 3220 Elektrotechnické předpisy. Společná ustanovení pro elektrické stanice, ČSN EN 50423. Elektrická venkovní vedení s napětím nad AC 1 kV do AC 45 kV včetně ČSN 33 3301, ČSN 33 3320 Elektrotechnické předpisy. Elektrické přípojky, ČSN EN61936. Elektrické instalace nad AC 1 kV, ČSN 33 3201, Ochrana před bleskem, ČSN 73 6005 Prostorové uspořádání sítí technického vybavení, ČSN 33 2000-4 Elektrotechnické předpisy - Elektrická zařízení - Část 4: Bezpečnost, ČSN 33 2000-5 Elektrotechnické předpisy. Elektrická zařízení. Část 5: Výběr a stavba elektrických zařízení, ČSN EN 50 110-1 Obsluha a práce na elektrických zařízeních., Průvodní zpráva, Souhrnná technická zpráva, Situace stavby, Dokladová část, Zásady organizace výstavby, ČSN 73 6005.</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Řešení majetkoprávních vztahů a vyřizování správních řízení a povolení podle investičních záměrů a technicko-ekonomických požadavků předpokládá znalost a uplatnění legislativních majetkoprávních norem (zák. č. 183/2006 Sb. stavební zákon – smlouva o věcném břemenu, nájemní smlouva, smlouva o právu provést stavbu, § 24a25 zák. č. 458/2000 Sb. energetický zákon č. 458/2000 Sb. energetický zákon, povolení ke zvláštnímu užívání komunikace nebo povolení provedení stavby v silničním ochranném pásmu podle zák. č. 13/1997 Sb., o pozemních komunikacích, Odnětí lesních pozemků a omezení jejich využívání podle zák. č. 289/1995 Sb. O lesích, Umístění stavby v chráněném ložiskovém území podle zák. č. 44/1998 Sb. Horní zákon, Rozhodnutí – souhlas vodoprávního úřadu podle zák. č. 254/2001 O vodách).</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Vypracování rozpočtů staveb, předpokládá prezentaci předložené vlastní projektové dokumentace v obvyklém členění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Autorský dozor na realizovaných stavbách, kontrola prováděcích projektů stavebních děl je ověřována znalost zák. č. 183/2006 Sb. stavební zákon, zák. č. 360/1992 Sb. o výkonu povolání autorizovaných architektů a o výkonu povolání autorizovaných inženýrů a techniků činných ve výstavbě.</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kde je odvolání na příslušné zákony a vyhlášky, bude mít zkoušející k dispozici tyto dokumenty v elektronické nebo tištěné formě v platném znění.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vlastní zkoušce uchazeč povinně předloží: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jednu jím vypracovanou projektovou dokumentaci v rozsahu pro vydání územního rozhodnutí (průvodní zpráva, souhrnná technická zpráva, situace stavby, dokladová část, zásady organizace výstavby na venkovní vedení NN nebo VN) a pro realizaci (situace, schéma zapojení, schéma jištění, jednopólové schéma, liniové schéma, výkres betonového základu podpěrného bodu, výkres příčného řezu kabelové rýhy):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venkovní vedení NN nebo VN</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kabelové vedení NN nebo VN</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stavby od objednatele nebo zadavatele na výše uvedené projekty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21"/>
        <w:framePr w:w="7654" w:h="331" w:hRule="exact" w:wrap="none" w:vAnchor="page" w:hAnchor="margin" w:x="28" w:y="15940"/>
        <w:rPr>
          <w:rStyle w:val="C16"/>
          <w:rtl w:val="0"/>
        </w:rPr>
      </w:pPr>
      <w:r>
        <w:rPr>
          <w:rStyle w:val="C16"/>
          <w:rtl w:val="0"/>
        </w:rPr>
        <w:t>Samostatný projektant elektroenergetických sítí, 17.6.2026 13:01:41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4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oboru elektroenergetických projektů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projektant elektroenergetických sítí, 17.6.2026 13:01:41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 dimenze opěrných bodů, výpočet základů, výpočet tahů ve vedení¨)</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•software MicroStation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79"/>
        <w:rPr>
          <w:rStyle w:val="C3"/>
          <w:rtl w:val="0"/>
        </w:rPr>
      </w:pPr>
    </w:p>
    <w:p>
      <w:pPr>
        <w:pStyle w:val="P35"/>
        <w:framePr w:w="10710" w:h="340" w:hRule="exact" w:wrap="none" w:vAnchor="page" w:hAnchor="margin" w:x="28" w:y="8279"/>
        <w:rPr>
          <w:rStyle w:val="C25"/>
          <w:rtl w:val="0"/>
        </w:rPr>
      </w:pPr>
      <w:r>
        <w:rPr>
          <w:rStyle w:val="C25"/>
          <w:rtl w:val="0"/>
        </w:rPr>
        <w:t>Doba přípravy na zkoušku</w:t>
      </w:r>
    </w:p>
    <w:p>
      <w:pPr>
        <w:keepNext w:val="0"/>
        <w:keepLines w:val="0"/>
        <w:framePr w:w="10766" w:h="1036"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pro vykonání zkoušky</w:t>
      </w:r>
    </w:p>
    <w:p>
      <w:pPr>
        <w:keepNext w:val="0"/>
        <w:keepLines w:val="0"/>
        <w:framePr w:w="10766" w:h="806" w:hRule="exact" w:wrap="none" w:vAnchor="page" w:hAnchor="margin" w:x="0" w:y="10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projektant elektroenergetických sítí, 17.6.2026 13:01:41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pStyle w:val="P21"/>
        <w:framePr w:w="7654" w:h="331" w:hRule="exact" w:wrap="none" w:vAnchor="page" w:hAnchor="margin" w:x="28" w:y="15940"/>
        <w:rPr>
          <w:rStyle w:val="C16"/>
          <w:rtl w:val="0"/>
        </w:rPr>
      </w:pPr>
      <w:r>
        <w:rPr>
          <w:rStyle w:val="C16"/>
          <w:rtl w:val="0"/>
        </w:rPr>
        <w:t>Samostatný projektant elektroenergetických sítí, 17.6.2026 13:01:41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06EC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BE24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1C6C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09A13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