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7B45BE" Type="http://schemas.openxmlformats.org/officeDocument/2006/relationships/officeDocument" Target="/word/document.xml" /><Relationship Id="coreR237B45BE" Type="http://schemas.openxmlformats.org/package/2006/relationships/metadata/core-properties" Target="/docProps/core.xml" /><Relationship Id="customR237B45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pro prošetřování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formách, metodách a prostředcích soukromé detektivní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 (prošetřování událostí)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analyzování informací při prošetřování událostí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Detektiv pro prošetřování událostí, 17.8.2026 21:24:30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i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i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i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i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i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Písemně i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i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i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i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i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i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17.8.2026 21:24:30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i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i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postupu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Vysvětlit analýzu klíčové informace a určit prioritu informací o důkazech, příčiny, podmínky a následky a neschopnost takové informace být důkazem</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způsoby a možnosti předvídání jednání svého protějšku s ohledem na cílené dotazy a odpovědi a minimalizace vzniku konfliktu</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Ústní ověření</w:t>
      </w:r>
    </w:p>
    <w:p>
      <w:pPr>
        <w:pStyle w:val="P12"/>
        <w:framePr w:w="6710" w:h="607" w:hRule="exact" w:wrap="none" w:vAnchor="page" w:hAnchor="margin" w:x="45" w:y="13023"/>
        <w:rPr>
          <w:rStyle w:val="C3"/>
          <w:rtl w:val="0"/>
        </w:rPr>
      </w:pPr>
    </w:p>
    <w:p>
      <w:pPr>
        <w:pStyle w:val="P13"/>
        <w:framePr w:w="6658" w:h="480" w:hRule="exact" w:wrap="none" w:vAnchor="page" w:hAnchor="margin" w:x="71" w:y="13079"/>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023"/>
        <w:rPr>
          <w:rStyle w:val="C3"/>
          <w:rtl w:val="0"/>
        </w:rPr>
      </w:pPr>
    </w:p>
    <w:p>
      <w:pPr>
        <w:pStyle w:val="P29"/>
        <w:framePr w:w="3839" w:h="480" w:hRule="exact" w:wrap="none" w:vAnchor="page" w:hAnchor="margin" w:x="6856" w:y="13079"/>
        <w:rPr>
          <w:rStyle w:val="C21"/>
          <w:rtl w:val="0"/>
        </w:rPr>
      </w:pPr>
      <w:r>
        <w:rPr>
          <w:rStyle w:val="C21"/>
          <w:rtl w:val="0"/>
        </w:rPr>
        <w:t>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d) Vysvětlit proces tvorby a prověřování detektivních verzí</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Ústní ověření</w:t>
      </w:r>
    </w:p>
    <w:p>
      <w:pPr>
        <w:pStyle w:val="P32"/>
        <w:framePr w:w="10710" w:h="248" w:hRule="exact" w:wrap="none" w:vAnchor="page" w:hAnchor="margin" w:x="28" w:y="14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17.8.2026 21:24:30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nebo ústní ověření, se prověřují formou řešení typových situací.</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prošetřování událostí v rámci soukromé detektivní činnosti. Každá kompetence je zastoupena v jedné nebo několika skupinách otázek. Při každé zkoušce musí být ověřeny všechny kompetence kvalifikačního standardu. Celkový počet otázek v testu musí být 30. Každé písemně ověřované kritérium musí být zastoupeno alespoň 2x. Celková velikost souboru testových otázek musí být minimálně 70 s tím, že každé písemně ověřované kritérium musí být zastoupeno alespoň 5</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otázkami. Určený člen komise poučí uchazeče o způsobu práce s testem před zahájením časového limitu.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Skupina B ověřuje kompetence: Ovládání prostředků a pomůcek pro prošetřování událostí v rámci soukromé detektivní činnosti; Dokumentování a vyhodnocování informací, jejich evidence a příprava k předání klientovi (prošetřování událostí); Zpracování a analyzování informací při prošetřování událostí. Autorizovaná osoba musí mít minimálně 10 typových situací skupiny A a 10 skupiny B.</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 pro prošetřování událostí, 17.8.2026 21:24:30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21"/>
        <w:framePr w:w="7654" w:h="331" w:hRule="exact" w:wrap="none" w:vAnchor="page" w:hAnchor="margin" w:x="28" w:y="15940"/>
        <w:rPr>
          <w:rStyle w:val="C16"/>
          <w:rtl w:val="0"/>
        </w:rPr>
      </w:pPr>
      <w:r>
        <w:rPr>
          <w:rStyle w:val="C16"/>
          <w:rtl w:val="0"/>
        </w:rPr>
        <w:t>Detektiv pro prošetřování událostí, 17.8.2026 21:24:30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pro prošetřování událostí, 17.8.2026 21:24:30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36"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pro prošetřování událostí, 17.8.2026 21:24:30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 pro prošetřování událostí, 17.8.2026 21:24:30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79A3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8F92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D1455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