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2CC3D6" Type="http://schemas.openxmlformats.org/officeDocument/2006/relationships/officeDocument" Target="/word/document.xml" /><Relationship Id="coreRB2CC3D6" Type="http://schemas.openxmlformats.org/package/2006/relationships/metadata/core-properties" Target="/docProps/core.xml" /><Relationship Id="customRB2CC3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Detektiv/detektivka pro prošetřování událostí (kód: 68-007-R)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pro prošetřování událostí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norem s důrazem na bezpečnostně právní problematiku a ochranu osobních údajů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formách, metodách a prostředcích soukromé detektivní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prostředků a pomůcek pro prošetřování událostí v rámci soukromé detektivní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Dokumentování a vyhodnocování informací, jejich evidence a příprava k předání klientovi (prošetřování událostí)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analyzování informací při prošetřování událostí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Detektiv/detektivka pro prošetřování událostí, 28.7.2026 1:14:44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Aplikovat ústavní právo s důrazem na soukromou detektivní činnost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i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i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Aplikovat živnostenského právo, pracovní právo a daňové předpisy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i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Písemné i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Orientovat se v zákoně o svobodném přístupu k informacím a v zákoně o ochraně osobních údajů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Písemné i ústní ověření</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Orientace v zákoně o Polici České republiky a obecní policii</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Písemně i ústní ověření</w:t>
      </w:r>
    </w:p>
    <w:p>
      <w:pPr>
        <w:pStyle w:val="P32"/>
        <w:framePr w:w="10710" w:h="248" w:hRule="exact" w:wrap="none" w:vAnchor="page" w:hAnchor="margin" w:x="28" w:y="6797"/>
        <w:rPr>
          <w:rStyle w:val="C23"/>
          <w:rtl w:val="0"/>
        </w:rPr>
      </w:pPr>
      <w:r>
        <w:rPr>
          <w:rStyle w:val="C23"/>
          <w:rtl w:val="0"/>
        </w:rPr>
        <w:t>Je třeba splnit všechna kritéria.</w:t>
      </w:r>
    </w:p>
    <w:p>
      <w:pPr>
        <w:pStyle w:val="P23"/>
        <w:framePr w:w="10710" w:h="340" w:hRule="exact" w:wrap="none" w:vAnchor="page" w:hAnchor="margin" w:x="28" w:y="7233"/>
        <w:rPr>
          <w:rStyle w:val="C18"/>
          <w:rtl w:val="0"/>
        </w:rPr>
      </w:pPr>
      <w:r>
        <w:rPr>
          <w:rStyle w:val="C18"/>
          <w:rtl w:val="0"/>
        </w:rPr>
        <w:t>Orientace ve formách, metodách a prostředcích soukromé detektivní činnosti</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Orientovat se ve formách detektivní činnosti - detektivní dohled a ochrana, detektivní pátrání, detektivní prověrka, detektivní rozkrývání a detektivní zpravodajství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i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Charakterizovat metody soukromé detektivní činnosti včetně kriminalistických postupů</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i 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Charakterizovat kriminologické, kriminalistické, psychologické aspekty v soukromé detektivní činnosti</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i ústní ověření</w:t>
      </w:r>
    </w:p>
    <w:p>
      <w:pPr>
        <w:pStyle w:val="P16"/>
        <w:framePr w:w="6710" w:h="607" w:hRule="exact" w:wrap="none" w:vAnchor="page" w:hAnchor="margin" w:x="45" w:y="10093"/>
        <w:rPr>
          <w:rStyle w:val="C3"/>
          <w:rtl w:val="0"/>
        </w:rPr>
      </w:pPr>
    </w:p>
    <w:p>
      <w:pPr>
        <w:pStyle w:val="P17"/>
        <w:framePr w:w="6658" w:h="480" w:hRule="exact" w:wrap="none" w:vAnchor="page" w:hAnchor="margin" w:x="71" w:y="10149"/>
        <w:rPr>
          <w:rStyle w:val="C13"/>
          <w:rtl w:val="0"/>
        </w:rPr>
      </w:pPr>
      <w:r>
        <w:rPr>
          <w:rStyle w:val="C13"/>
          <w:rtl w:val="0"/>
        </w:rPr>
        <w:t>d) Vysvětlit význam komunikace a psychologii osobnosti v rámci uplatňování metod soukromé detektivní činnosti</w:t>
      </w:r>
    </w:p>
    <w:p>
      <w:pPr>
        <w:pStyle w:val="P30"/>
        <w:framePr w:w="3921" w:h="607" w:hRule="exact" w:wrap="none" w:vAnchor="page" w:hAnchor="margin" w:x="6800" w:y="10093"/>
        <w:rPr>
          <w:rStyle w:val="C3"/>
          <w:rtl w:val="0"/>
        </w:rPr>
      </w:pPr>
    </w:p>
    <w:p>
      <w:pPr>
        <w:pStyle w:val="P31"/>
        <w:framePr w:w="3839" w:h="480" w:hRule="exact" w:wrap="none" w:vAnchor="page" w:hAnchor="margin" w:x="6856" w:y="10149"/>
        <w:rPr>
          <w:rStyle w:val="C22"/>
          <w:rtl w:val="0"/>
        </w:rPr>
      </w:pPr>
      <w:r>
        <w:rPr>
          <w:rStyle w:val="C22"/>
          <w:rtl w:val="0"/>
        </w:rPr>
        <w:t>Písemné i ústní ověření</w:t>
      </w:r>
    </w:p>
    <w:p>
      <w:pPr>
        <w:pStyle w:val="P12"/>
        <w:framePr w:w="6710" w:h="607" w:hRule="exact" w:wrap="none" w:vAnchor="page" w:hAnchor="margin" w:x="45" w:y="10700"/>
        <w:rPr>
          <w:rStyle w:val="C3"/>
          <w:rtl w:val="0"/>
        </w:rPr>
      </w:pPr>
    </w:p>
    <w:p>
      <w:pPr>
        <w:pStyle w:val="P13"/>
        <w:framePr w:w="6658" w:h="480" w:hRule="exact" w:wrap="none" w:vAnchor="page" w:hAnchor="margin" w:x="71" w:y="10756"/>
        <w:rPr>
          <w:rStyle w:val="C11"/>
          <w:rtl w:val="0"/>
        </w:rPr>
      </w:pPr>
      <w:r>
        <w:rPr>
          <w:rStyle w:val="C11"/>
          <w:rtl w:val="0"/>
        </w:rPr>
        <w:t>e) Vysvětlit zdroje informací (otevřené, speciální) s důrazem na možnou důkazní hodnotu</w:t>
      </w:r>
    </w:p>
    <w:p>
      <w:pPr>
        <w:pStyle w:val="P28"/>
        <w:framePr w:w="3921" w:h="607" w:hRule="exact" w:wrap="none" w:vAnchor="page" w:hAnchor="margin" w:x="6800" w:y="10700"/>
        <w:rPr>
          <w:rStyle w:val="C3"/>
          <w:rtl w:val="0"/>
        </w:rPr>
      </w:pPr>
    </w:p>
    <w:p>
      <w:pPr>
        <w:pStyle w:val="P29"/>
        <w:framePr w:w="3839" w:h="480" w:hRule="exact" w:wrap="none" w:vAnchor="page" w:hAnchor="margin" w:x="6856" w:y="10756"/>
        <w:rPr>
          <w:rStyle w:val="C21"/>
          <w:rtl w:val="0"/>
        </w:rPr>
      </w:pPr>
      <w:r>
        <w:rPr>
          <w:rStyle w:val="C21"/>
          <w:rtl w:val="0"/>
        </w:rPr>
        <w:t>Písemné i ústní ověření</w:t>
      </w:r>
    </w:p>
    <w:p>
      <w:pPr>
        <w:pStyle w:val="P32"/>
        <w:framePr w:w="10710" w:h="248" w:hRule="exact" w:wrap="none" w:vAnchor="page" w:hAnchor="margin" w:x="28" w:y="11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Detektiv/detektivka pro prošetřování událostí, 28.7.2026 1:14:44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prošetřování událostí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kriminalistické technické metody a jejich zajišťování (fotodokumentace,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i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metody vyhledávání skrytých odposlechových zařízení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jednotlivé kriminalistické taktiky a metodologie při zajišťování informací o důkazech</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i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použití obranných prostředků při výkonu detektivní činnosti s důrazem na znalost okolností vylučujících protiprávnost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Dokumentování a vyhodnocování informací, jejich evidence a příprava k předání klientovi (prošetřování událostí)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postupu při analýze a třídění informací v rámci detektivního vyšetřování a dokumentování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Vysvětlit analýzu informací o důkazech v činnosti osob, průběhu událostí, situací a jevů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Vysvětlit postup ukládání dat a ostatních podkladů a dokladů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Zpracování a analyzování informací při prošetřování událostí</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Vysvětlit analýzu klíčové informace a určit prioritu informací o důkazech, příčiny, podmínky a následky a neschopnost takové informace být důkazem</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Ústní ověření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způsoby a možnosti předvídání jednání svého protějšku s ohledem na cílené dotazy a odpovědi a minimalizace vzniku konfliktu</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Ústní ověření</w:t>
      </w:r>
    </w:p>
    <w:p>
      <w:pPr>
        <w:pStyle w:val="P12"/>
        <w:framePr w:w="6710" w:h="607" w:hRule="exact" w:wrap="none" w:vAnchor="page" w:hAnchor="margin" w:x="45" w:y="13023"/>
        <w:rPr>
          <w:rStyle w:val="C3"/>
          <w:rtl w:val="0"/>
        </w:rPr>
      </w:pPr>
    </w:p>
    <w:p>
      <w:pPr>
        <w:pStyle w:val="P13"/>
        <w:framePr w:w="6658" w:h="480" w:hRule="exact" w:wrap="none" w:vAnchor="page" w:hAnchor="margin" w:x="71" w:y="13079"/>
        <w:rPr>
          <w:rStyle w:val="C11"/>
          <w:rtl w:val="0"/>
        </w:rPr>
      </w:pPr>
      <w:r>
        <w:rPr>
          <w:rStyle w:val="C11"/>
          <w:rtl w:val="0"/>
        </w:rPr>
        <w:t>c) Vysvětlit možnosti využití základních veřejných informačních registrů a databází, jejich využití a přístupy k nim</w:t>
      </w:r>
    </w:p>
    <w:p>
      <w:pPr>
        <w:pStyle w:val="P28"/>
        <w:framePr w:w="3921" w:h="607" w:hRule="exact" w:wrap="none" w:vAnchor="page" w:hAnchor="margin" w:x="6800" w:y="13023"/>
        <w:rPr>
          <w:rStyle w:val="C3"/>
          <w:rtl w:val="0"/>
        </w:rPr>
      </w:pPr>
    </w:p>
    <w:p>
      <w:pPr>
        <w:pStyle w:val="P29"/>
        <w:framePr w:w="3839" w:h="480" w:hRule="exact" w:wrap="none" w:vAnchor="page" w:hAnchor="margin" w:x="6856" w:y="13079"/>
        <w:rPr>
          <w:rStyle w:val="C21"/>
          <w:rtl w:val="0"/>
        </w:rPr>
      </w:pPr>
      <w:r>
        <w:rPr>
          <w:rStyle w:val="C21"/>
          <w:rtl w:val="0"/>
        </w:rPr>
        <w:t>Ústní ověření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d) Vysvětlit proces tvorby a prověřování detektivních verzí</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Ústní ověření</w:t>
      </w:r>
    </w:p>
    <w:p>
      <w:pPr>
        <w:pStyle w:val="P32"/>
        <w:framePr w:w="10710" w:h="248" w:hRule="exact" w:wrap="none" w:vAnchor="page" w:hAnchor="margin" w:x="28" w:y="14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Detektiv/detektivka pro prošetřování událostí, 28.7.2026 1:14:44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nebo ústní ověření, se prověřují formou řešení typových situací.</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tyto kompetence: Orientace v právních normách s důrazem na bezpečnostně právní problematiku a ochranu osobních údajů; Uplatňování forem, metod a prostředků soukromé detektivní činnosti a jejich praktické naplňování; Ovládání prostředků a pomůcek pro prošetřování událostí v rámci soukromé detektivní činnosti. Každá kompetence je zastoupena v jedné nebo několika skupinách otázek. Při každé zkoušce musí být ověřeny všechny kompetence kvalifikačního standardu. Celkový počet otázek v testu musí být 30. Každé písemně ověřované kritérium musí být zastoupeno alespoň 2x. Celková velikost souboru testových otázek musí být minimálně 70 s tím, že každé písemně ověřované kritérium musí být zastoupeno alespoň 5</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otázkami. Určený člen komise poučí uchazeče o způsobu práce s testem před zahájením časového limitu.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Aplikování právních norem s důrazem na bezpečnostně právní problematiku a ochranu osobních údajů. Skupina B ověřuje kompetence: Ovládání prostředků a pomůcek pro prošetřování událostí v rámci soukromé detektivní činnosti; Dokumentování a vyhodnocování informací, jejich evidence a příprava k předání klientovi (prošetřování událostí); Zpracování a analyzování informací při prošetřování událostí. Autorizovaná osoba musí mít minimálně 10 typových situací skupiny A a 10 skupiny B.</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21"/>
        <w:framePr w:w="7654" w:h="331" w:hRule="exact" w:wrap="none" w:vAnchor="page" w:hAnchor="margin" w:x="28" w:y="15940"/>
        <w:rPr>
          <w:rStyle w:val="C16"/>
          <w:rtl w:val="0"/>
        </w:rPr>
      </w:pPr>
      <w:r>
        <w:rPr>
          <w:rStyle w:val="C16"/>
          <w:rtl w:val="0"/>
        </w:rPr>
        <w:t>Detektiv/detektivka pro prošetřování událostí, 28.7.2026 1:14:44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zaměstnancem, statutárním orgánem nebo členem statutárního orgánu stejného subjektu jako žadatel o zkoušku ani podnikatel, který je zaměstnavatelem nebo, u kterého žadatel vykonává činnost ostraha majetku a osob.</w:t>
      </w:r>
    </w:p>
    <w:p>
      <w:pPr>
        <w:pStyle w:val="P21"/>
        <w:framePr w:w="7654" w:h="331" w:hRule="exact" w:wrap="none" w:vAnchor="page" w:hAnchor="margin" w:x="28" w:y="15940"/>
        <w:rPr>
          <w:rStyle w:val="C16"/>
          <w:rtl w:val="0"/>
        </w:rPr>
      </w:pPr>
      <w:r>
        <w:rPr>
          <w:rStyle w:val="C16"/>
          <w:rtl w:val="0"/>
        </w:rPr>
        <w:t>Detektiv/detektivka pro prošetřování událostí, 28.7.2026 1:14:44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+ 5 let praxe v oboru zaměstnání operativní pracovník, kriminalistický analytik, obrana a ochrana (viz obory zaměstnání MPSV) a v pozici soukromý detektiv,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nebo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uživatelská dovednost práce s počítačem a internetem (doložit čestným prohlášením).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Detektiv/detektivka pro prošetřování událostí, 28.7.2026 1:14:44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soubor typových situací s řešením</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Doba přípravy na zkoušku</w:t>
      </w:r>
    </w:p>
    <w:p>
      <w:pPr>
        <w:keepNext w:val="0"/>
        <w:keepLines w:val="0"/>
        <w:framePr w:w="10766" w:h="1036"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trvá 60 až 90 minut. Celková doba trvání zkoušky je 90 až 150 minut. Zkoušku absolvuje uchazeč v jednom dni.</w:t>
      </w:r>
    </w:p>
    <w:p>
      <w:pPr>
        <w:pStyle w:val="P21"/>
        <w:framePr w:w="7654" w:h="331" w:hRule="exact" w:wrap="none" w:vAnchor="page" w:hAnchor="margin" w:x="28" w:y="15940"/>
        <w:rPr>
          <w:rStyle w:val="C16"/>
          <w:rtl w:val="0"/>
        </w:rPr>
      </w:pPr>
      <w:r>
        <w:rPr>
          <w:rStyle w:val="C16"/>
          <w:rtl w:val="0"/>
        </w:rPr>
        <w:t>Detektiv/detektivka pro prošetřování událostí, 28.7.2026 1:14:44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pStyle w:val="P21"/>
        <w:framePr w:w="7654" w:h="331" w:hRule="exact" w:wrap="none" w:vAnchor="page" w:hAnchor="margin" w:x="28" w:y="15940"/>
        <w:rPr>
          <w:rStyle w:val="C16"/>
          <w:rtl w:val="0"/>
        </w:rPr>
      </w:pPr>
      <w:r>
        <w:rPr>
          <w:rStyle w:val="C16"/>
          <w:rtl w:val="0"/>
        </w:rPr>
        <w:t>Detektiv/detektivka pro prošetřování událostí, 28.7.2026 1:14:44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68F5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E150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026DE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