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982D2" Type="http://schemas.openxmlformats.org/officeDocument/2006/relationships/officeDocument" Target="/word/document.xml" /><Relationship Id="coreR333982D2" Type="http://schemas.openxmlformats.org/package/2006/relationships/metadata/core-properties" Target="/docProps/core.xml" /><Relationship Id="customR333982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7.11.2026 17:58:04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Celkový počet otázek v testu musí být 30. Každé písemně ověřované kritérium musí být zastoupeno alespoň 2x. Celková velikost souboru testových otázek musí být minimálně 70 s tím, že každé písemně ověřované kritérium musí být zastoupeno alespoň 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7.11.2026 17:58:04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7.11.2026 17:58:04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