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37FF05" Type="http://schemas.openxmlformats.org/officeDocument/2006/relationships/officeDocument" Target="/word/document.xml" /><Relationship Id="coreR1E37FF05" Type="http://schemas.openxmlformats.org/package/2006/relationships/metadata/core-properties" Target="/docProps/core.xml" /><Relationship Id="customR1E37FF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Příjem surovin pro výrobu potravin (kód: 29-089-H)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příjmu surovin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manipulaci s potravinářskými surovinami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při příjmu a skladování surovin pro výrobu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28.04.2015 do: 14.03.2020</w:t>
      </w:r>
    </w:p>
    <w:p>
      <w:pPr>
        <w:pStyle w:val="P21"/>
        <w:framePr w:w="7654" w:h="331" w:hRule="exact" w:wrap="none" w:vAnchor="page" w:hAnchor="margin" w:x="28" w:y="15940"/>
        <w:rPr>
          <w:rStyle w:val="C16"/>
          <w:rtl w:val="0"/>
        </w:rPr>
      </w:pPr>
      <w:r>
        <w:rPr>
          <w:rStyle w:val="C16"/>
          <w:rtl w:val="0"/>
        </w:rPr>
        <w:t>Příjem surovin pro výrobu potravin, 9.9.2026 22:10:57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Zkontrolovat množství a kvalitu surovin, polotovarů a přísad – kontrola hmotnosti a počtu, vizuální a smyslové posouzení, kontrola na přístrojích s jednoduchou obsluhou (vlhkoměr)</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Vysvětlit postup při nevyhovující dodávce surovin, polotovarů nebo přísad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Uskladnit (uchovávat) suroviny, polotovary a přísady ‒ zvolení typu skladu a vhodných podmínek pro uchování</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Vysvětlit nebezpečí křížové kontaminace (fyzikální, chemické a biologické) potravinářských surovin, polotovarů a přísad</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Obsluha strojů a zařízení pro manipulaci s potravinářskými surovinami</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Použít vhodné technologické vybavení při skladování (uchovávání) potravinářských surovin</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 a 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Provést čištění a běžnou údržbu strojů a zařízení v potravinářské výrobě</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w:t>
      </w:r>
    </w:p>
    <w:p>
      <w:pPr>
        <w:pStyle w:val="P12"/>
        <w:framePr w:w="6710" w:h="376" w:hRule="exact" w:wrap="none" w:vAnchor="page" w:hAnchor="margin" w:x="45" w:y="8672"/>
        <w:rPr>
          <w:rStyle w:val="C3"/>
          <w:rtl w:val="0"/>
        </w:rPr>
      </w:pPr>
    </w:p>
    <w:p>
      <w:pPr>
        <w:pStyle w:val="P13"/>
        <w:framePr w:w="6658" w:h="249" w:hRule="exact" w:wrap="none" w:vAnchor="page" w:hAnchor="margin" w:x="71" w:y="8728"/>
        <w:rPr>
          <w:rStyle w:val="C11"/>
          <w:rtl w:val="0"/>
        </w:rPr>
      </w:pPr>
      <w:r>
        <w:rPr>
          <w:rStyle w:val="C11"/>
          <w:rtl w:val="0"/>
        </w:rPr>
        <w:t>c) Obsluhovat stroje a zařízení v souladu se zásadami bezpečnosti práce</w:t>
      </w:r>
    </w:p>
    <w:p>
      <w:pPr>
        <w:pStyle w:val="P28"/>
        <w:framePr w:w="3921" w:h="376" w:hRule="exact" w:wrap="none" w:vAnchor="page" w:hAnchor="margin" w:x="6800" w:y="8672"/>
        <w:rPr>
          <w:rStyle w:val="C3"/>
          <w:rtl w:val="0"/>
        </w:rPr>
      </w:pPr>
    </w:p>
    <w:p>
      <w:pPr>
        <w:pStyle w:val="P29"/>
        <w:framePr w:w="3839" w:h="249" w:hRule="exact" w:wrap="none" w:vAnchor="page" w:hAnchor="margin" w:x="6856" w:y="8728"/>
        <w:rPr>
          <w:rStyle w:val="C21"/>
          <w:rtl w:val="0"/>
        </w:rPr>
      </w:pPr>
      <w:r>
        <w:rPr>
          <w:rStyle w:val="C21"/>
          <w:rtl w:val="0"/>
        </w:rPr>
        <w:t>Praktické předvedení</w:t>
      </w:r>
    </w:p>
    <w:p>
      <w:pPr>
        <w:pStyle w:val="P32"/>
        <w:framePr w:w="10710" w:h="248" w:hRule="exact" w:wrap="none" w:vAnchor="page" w:hAnchor="margin" w:x="28" w:y="9162"/>
        <w:rPr>
          <w:rStyle w:val="C23"/>
          <w:rtl w:val="0"/>
        </w:rPr>
      </w:pPr>
      <w:r>
        <w:rPr>
          <w:rStyle w:val="C23"/>
          <w:rtl w:val="0"/>
        </w:rPr>
        <w:t>Je třeba splnit všechna kritéria.</w:t>
      </w:r>
    </w:p>
    <w:p>
      <w:pPr>
        <w:pStyle w:val="P23"/>
        <w:framePr w:w="10710" w:h="340" w:hRule="exact" w:wrap="none" w:vAnchor="page" w:hAnchor="margin" w:x="28" w:y="9597"/>
        <w:rPr>
          <w:rStyle w:val="C18"/>
          <w:rtl w:val="0"/>
        </w:rPr>
      </w:pPr>
      <w:r>
        <w:rPr>
          <w:rStyle w:val="C18"/>
          <w:rtl w:val="0"/>
        </w:rPr>
        <w:t>Provádění základní evidence při příjmu a skladování surovin pro výrobu potravin</w:t>
      </w:r>
    </w:p>
    <w:p>
      <w:pPr>
        <w:pStyle w:val="P24"/>
        <w:framePr w:w="6713" w:h="376" w:hRule="exact" w:wrap="none" w:vAnchor="page" w:hAnchor="margin" w:x="45" w:y="10037"/>
        <w:rPr>
          <w:rStyle w:val="C3"/>
          <w:rtl w:val="0"/>
        </w:rPr>
      </w:pPr>
    </w:p>
    <w:p>
      <w:pPr>
        <w:pStyle w:val="P25"/>
        <w:framePr w:w="6661" w:h="249" w:hRule="exact" w:wrap="none" w:vAnchor="page" w:hAnchor="margin" w:x="71" w:y="10108"/>
        <w:rPr>
          <w:rStyle w:val="C19"/>
          <w:rtl w:val="0"/>
        </w:rPr>
      </w:pPr>
      <w:r>
        <w:rPr>
          <w:rStyle w:val="C19"/>
          <w:rtl w:val="0"/>
        </w:rPr>
        <w:t>Kritéria hodnocení</w:t>
      </w:r>
    </w:p>
    <w:p>
      <w:pPr>
        <w:pStyle w:val="P26"/>
        <w:framePr w:w="3918" w:h="376" w:hRule="exact" w:wrap="none" w:vAnchor="page" w:hAnchor="margin" w:x="6803" w:y="10037"/>
        <w:rPr>
          <w:rStyle w:val="C3"/>
          <w:rtl w:val="0"/>
        </w:rPr>
      </w:pPr>
    </w:p>
    <w:p>
      <w:pPr>
        <w:pStyle w:val="P27"/>
        <w:framePr w:w="3836" w:h="249" w:hRule="exact" w:wrap="none" w:vAnchor="page" w:hAnchor="margin" w:x="6859" w:y="10108"/>
        <w:rPr>
          <w:rStyle w:val="C20"/>
          <w:rtl w:val="0"/>
        </w:rPr>
      </w:pPr>
      <w:r>
        <w:rPr>
          <w:rStyle w:val="C20"/>
          <w:rtl w:val="0"/>
        </w:rPr>
        <w:t>Způsoby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a) Vést předepsanou operativně-technickou evidenci surovin, polotovarů, přísad a obalů</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Praktické předvedení</w:t>
      </w:r>
    </w:p>
    <w:p>
      <w:pPr>
        <w:pStyle w:val="P32"/>
        <w:framePr w:w="10710" w:h="248" w:hRule="exact" w:wrap="none" w:vAnchor="page" w:hAnchor="margin" w:x="28" w:y="11133"/>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Příjem surovin pro výrobu potravin, 9.9.2026 22:10:57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podmínek (např. teplotu, vlhkost) a provést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skladování (uchovávání) surovin, polotovarů a přísad</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Příjem surovin pro výrobu potravin, 9.9.2026 22:10:57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http://katalog.nsp.cz/karta_p.aspx?id_jp=21&amp;kod_sm1=28).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zaměřeno na činnost související s příjmem a skladováním (uchováváním) surovin v dané oblasti potravinářské výroby s využitím technologických postupů a dodržováním hygienických zásad zacházení s potravinářskými surovinami, polotovary a potravinářskými výrobky.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mlýnských výrobků.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příjmem a skladováním (uchováváním) surovin v dané oblasti potravinářské výroby.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zásad bezpečnosti práce, časového harmonogramu a organizaci práce.</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přejímky a skladování surovin, polotovarů nebo přísad a souvisejících činností.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Příjem surovin pro výrobu potravin, 9.9.2026 22:10:57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(i v jiném oboru) a alespoň 5 let odborné praxe v řídicích činnostech v oblasti výroby potravin nebo ve funkci učitele odborného výcviku nebo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řídicích činnostech v oblasti potravinářské výroby nebo ve funkci učitele odborných předmětů nebo praktického vyučování,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484"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příjem a skladování potravinářských surovin, polotovarů a přísad</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Příslušnou dokumentaci, zejména specifikace příslušných surovin, polotovarů a přísad</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Příjem surovin pro výrobu potravin, 9.9.2026 22:10:57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Příjem surovin pro výrobu potravin, 9.9.2026 22:10:57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Příjem surovin pro výrobu potravin, 9.9.2026 22:10:57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2C22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C5E9A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