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DE4F987" Type="http://schemas.openxmlformats.org/officeDocument/2006/relationships/officeDocument" Target="/word/document.xml" /><Relationship Id="coreR3DE4F987" Type="http://schemas.openxmlformats.org/package/2006/relationships/metadata/core-properties" Target="/docProps/core.xml" /><Relationship Id="customR3DE4F987"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Výroba potravin (kód: 29-090-H)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Potravinářství a potravinářská chemie (kód: 29)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Obsluha strojů a zařízení v potravinářství a krmivářství</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Výroba potravin dle technologického postupu</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Výpočet spotřeby, příprava a úprava surovin pro danou potravinářskou výrobu</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Obsluha strojů a zařízení pro výrobu potravinářských polotovarů, výrobků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Smyslové posuzování jakosti polotovarů a hotových výrobků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Provádění základní evidence v potravinářské výrobě</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607" w:hRule="exact" w:wrap="none" w:vAnchor="page" w:hAnchor="margin" w:x="45" w:y="7501"/>
        <w:rPr>
          <w:rStyle w:val="C3"/>
          <w:rtl w:val="0"/>
        </w:rPr>
      </w:pPr>
    </w:p>
    <w:p>
      <w:pPr>
        <w:pStyle w:val="P17"/>
        <w:framePr w:w="9774" w:h="480" w:hRule="exact" w:wrap="none" w:vAnchor="page" w:hAnchor="margin" w:x="71" w:y="7557"/>
        <w:rPr>
          <w:rStyle w:val="C13"/>
          <w:rtl w:val="0"/>
        </w:rPr>
      </w:pPr>
      <w:r>
        <w:rPr>
          <w:rStyle w:val="C13"/>
          <w:rtl w:val="0"/>
        </w:rPr>
        <w:t>Provádění hygienicko-sanitační činnosti v potravinářských provozech, dodržování bezpečnostních předpisů a zásad bezpečnosti potravin</w:t>
      </w:r>
    </w:p>
    <w:p>
      <w:pPr>
        <w:pStyle w:val="P18"/>
        <w:framePr w:w="805" w:h="607" w:hRule="exact" w:wrap="none" w:vAnchor="page" w:hAnchor="margin" w:x="9916" w:y="7501"/>
        <w:rPr>
          <w:rStyle w:val="C3"/>
          <w:rtl w:val="0"/>
        </w:rPr>
      </w:pPr>
    </w:p>
    <w:p>
      <w:pPr>
        <w:pStyle w:val="P19"/>
        <w:framePr w:w="723" w:h="480" w:hRule="exact" w:wrap="none" w:vAnchor="page" w:hAnchor="margin" w:x="9972" w:y="7557"/>
        <w:rPr>
          <w:rStyle w:val="C14"/>
          <w:rtl w:val="0"/>
        </w:rPr>
      </w:pPr>
      <w:r>
        <w:rPr>
          <w:rStyle w:val="C14"/>
          <w:rtl w:val="0"/>
        </w:rPr>
        <w:t>3</w:t>
      </w:r>
    </w:p>
    <w:p>
      <w:pPr>
        <w:pStyle w:val="P7"/>
        <w:framePr w:w="8788" w:h="340" w:hRule="exact" w:wrap="none" w:vAnchor="page" w:hAnchor="margin" w:x="28" w:y="8334"/>
        <w:rPr>
          <w:rStyle w:val="C8"/>
          <w:rtl w:val="0"/>
        </w:rPr>
      </w:pPr>
      <w:r>
        <w:rPr>
          <w:rStyle w:val="C8"/>
          <w:rtl w:val="0"/>
        </w:rPr>
        <w:t>Platnost standardu</w:t>
      </w:r>
    </w:p>
    <w:p>
      <w:pPr>
        <w:pStyle w:val="P20"/>
        <w:framePr w:w="4283" w:h="248" w:hRule="exact" w:wrap="none" w:vAnchor="page" w:hAnchor="margin" w:x="28" w:y="8674"/>
        <w:rPr>
          <w:rStyle w:val="C15"/>
          <w:rtl w:val="0"/>
        </w:rPr>
      </w:pPr>
      <w:r>
        <w:rPr>
          <w:rStyle w:val="C15"/>
          <w:rtl w:val="0"/>
        </w:rPr>
        <w:t>Standard je platný od: 14.01.2020 do: 20.10.2022</w:t>
      </w:r>
    </w:p>
    <w:p>
      <w:pPr>
        <w:pStyle w:val="P21"/>
        <w:framePr w:w="7654" w:h="331" w:hRule="exact" w:wrap="none" w:vAnchor="page" w:hAnchor="margin" w:x="28" w:y="15940"/>
        <w:rPr>
          <w:rStyle w:val="C16"/>
          <w:rtl w:val="0"/>
        </w:rPr>
      </w:pPr>
      <w:r>
        <w:rPr>
          <w:rStyle w:val="C16"/>
          <w:rtl w:val="0"/>
        </w:rPr>
        <w:t>Výroba potravin, 7.5.2026 18:55:10</w:t>
      </w:r>
    </w:p>
    <w:p>
      <w:pPr>
        <w:pStyle w:val="P22"/>
        <w:framePr w:w="2790" w:h="331" w:hRule="exact" w:wrap="none" w:vAnchor="page" w:hAnchor="margin" w:x="7911" w:y="15940"/>
        <w:rPr>
          <w:rStyle w:val="C17"/>
          <w:rtl w:val="0"/>
        </w:rPr>
      </w:pPr>
      <w:r>
        <w:rPr>
          <w:rStyle w:val="C17"/>
          <w:rtl w:val="0"/>
        </w:rPr>
        <w:t>Strana 1 z 3</w:t>
      </w:r>
    </w:p>
    <w:p>
      <w:pPr>
        <w:rPr>
          <w:rtl w:val="0"/>
        </w:rPr>
        <w:sectPr>
          <w:type w:val="nextPage"/>
          <w:pgSz w:w="11908" w:h="16833"/>
          <w:pgMar w:left="572" w:right="566" w:top="566" w:bottom="566" w:header="720" w:footer="720" w:gutter="0"/>
          <w:formProt w:val="0"/>
        </w:sectPr>
      </w:pPr>
    </w:p>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66" w:h="5912" w:hRule="exact" w:wrap="none" w:vAnchor="page" w:hAnchor="margin" w:x="0" w:y="2154"/>
        <w:rPr>
          <w:rStyle w:val="C3"/>
          <w:rtl w:val="0"/>
        </w:rPr>
      </w:pPr>
    </w:p>
    <w:p>
      <w:pPr>
        <w:pStyle w:val="P24"/>
        <w:framePr w:w="10710" w:h="340" w:hRule="exact" w:wrap="none" w:vAnchor="page" w:hAnchor="margin" w:x="28" w:y="2154"/>
        <w:rPr>
          <w:rStyle w:val="C18"/>
          <w:rtl w:val="0"/>
        </w:rPr>
      </w:pPr>
      <w:r>
        <w:rPr>
          <w:rStyle w:val="C18"/>
          <w:rtl w:val="0"/>
        </w:rPr>
        <w:t>Organizační a metodické pokyny</w:t>
      </w:r>
    </w:p>
    <w:p>
      <w:pPr>
        <w:pStyle w:val="P25"/>
        <w:framePr w:w="10710" w:h="340" w:hRule="exact" w:wrap="none" w:vAnchor="page" w:hAnchor="margin" w:x="28" w:y="2494"/>
        <w:rPr>
          <w:rStyle w:val="C19"/>
          <w:rtl w:val="0"/>
        </w:rPr>
      </w:pPr>
      <w:r>
        <w:rPr>
          <w:rStyle w:val="C19"/>
          <w:rtl w:val="0"/>
        </w:rPr>
        <w:t>Pokyny k realizaci zkoušky</w:t>
      </w:r>
    </w:p>
    <w:p>
      <w:pPr>
        <w:keepNext w:val="0"/>
        <w:keepLines w:val="0"/>
        <w:framePr w:w="10766" w:h="52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52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vykonávání pracovních činností této profesní kvalifikace je vyžadována a prokazuje se lékařským potvrzením (odkaz na povolání v NSP - https://www.nsp.cz/jednotka-prace/pracovnik-vyroby-potravin#zdravotni-zpusobilost).</w:t>
      </w:r>
    </w:p>
    <w:p>
      <w:pPr>
        <w:keepNext w:val="0"/>
        <w:keepLines w:val="0"/>
        <w:framePr w:w="10766" w:h="52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Všechny osoby, které se přímo účastní praktické zkoušky, musí mít platný zdravotní průkaz pracovníka v potravinářství.</w:t>
      </w:r>
    </w:p>
    <w:p>
      <w:pPr>
        <w:keepNext w:val="0"/>
        <w:keepLines w:val="0"/>
        <w:framePr w:w="10766" w:h="52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Pracovní oděv si donese uchazeč vlastní.</w:t>
      </w:r>
    </w:p>
    <w:p>
      <w:pPr>
        <w:keepNext w:val="0"/>
        <w:keepLines w:val="0"/>
        <w:framePr w:w="10766" w:h="52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2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by mělo být spojeno v navazující činnosti vedoucí k výrobě potravin s využitím technologických postupů a hygienických zásad zacházení s potravinářskými surovinami, polotovary a potravinářskými výrobky.</w:t>
      </w:r>
    </w:p>
    <w:p>
      <w:pPr>
        <w:keepNext w:val="0"/>
        <w:keepLines w:val="0"/>
        <w:framePr w:w="10766" w:h="52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Jedná se o mechanizované nebo automatizované potravinářské výroby např.: výroba konzerv, nápojů, cukrovinek, mléka, sýrů a dalších mlékárenských výrobků, lihu, lihovin, sladu, piva a mlýnských výrobků.</w:t>
      </w:r>
    </w:p>
    <w:p>
      <w:pPr>
        <w:keepNext w:val="0"/>
        <w:keepLines w:val="0"/>
        <w:framePr w:w="10766" w:h="52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Uchazeči bude zadán úkol související s výrobou konkrétního potravinářského výrobku.</w:t>
      </w:r>
    </w:p>
    <w:p>
      <w:pPr>
        <w:keepNext w:val="0"/>
        <w:keepLines w:val="0"/>
        <w:framePr w:w="10766" w:h="52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 ověření kompetence „Výpočet spotřeby, příprava a úprava surovin pro danou potravinářskou výrobu" si zkoušející připraví vzorky surovin a výrobků dané potravinářské výroby. </w:t>
      </w:r>
    </w:p>
    <w:p>
      <w:pPr>
        <w:keepNext w:val="0"/>
        <w:keepLines w:val="0"/>
        <w:framePr w:w="10766" w:h="52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plnění úkolů založených zejména na formě praktického předvedení hodnotitel sleduje způsob provedení zadané činnosti, dodržování hygienických zásad, posuzuje hospodárné využívání surovin, dodržování ekologických principů při výrobě, dodržování zásad bezpečnosti práce, dodržování časového harmonogramu a dodržování organizace práce.</w:t>
      </w:r>
    </w:p>
    <w:p>
      <w:pPr>
        <w:keepNext w:val="0"/>
        <w:keepLines w:val="0"/>
        <w:framePr w:w="10766" w:h="52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hodnocení se posoudí správnost provedení výrobních operací.</w:t>
      </w:r>
    </w:p>
    <w:p>
      <w:pPr>
        <w:pStyle w:val="P21"/>
        <w:framePr w:w="7654" w:h="331" w:hRule="exact" w:wrap="none" w:vAnchor="page" w:hAnchor="margin" w:x="28" w:y="15940"/>
        <w:rPr>
          <w:rStyle w:val="C16"/>
          <w:rtl w:val="0"/>
        </w:rPr>
      </w:pPr>
      <w:r>
        <w:rPr>
          <w:rStyle w:val="C16"/>
          <w:rtl w:val="0"/>
        </w:rPr>
        <w:t>Výroba potravin, 7.5.2026 18:55:10</w:t>
      </w:r>
    </w:p>
    <w:p>
      <w:pPr>
        <w:pStyle w:val="P22"/>
        <w:framePr w:w="2790" w:h="331" w:hRule="exact" w:wrap="none" w:vAnchor="page" w:hAnchor="margin" w:x="7911" w:y="15940"/>
        <w:rPr>
          <w:rStyle w:val="C17"/>
          <w:rtl w:val="0"/>
        </w:rPr>
      </w:pPr>
      <w:r>
        <w:rPr>
          <w:rStyle w:val="C17"/>
          <w:rtl w:val="0"/>
        </w:rPr>
        <w:t>Strana 2 z 3</w:t>
      </w:r>
    </w:p>
    <w:p>
      <w:pPr>
        <w:rPr>
          <w:rtl w:val="0"/>
        </w:rPr>
        <w:sectPr>
          <w:type w:val="nextPage"/>
          <w:pgSz w:w="11908" w:h="16833"/>
          <w:pgMar w:left="572" w:right="566" w:top="566" w:bottom="566" w:header="720" w:footer="720" w:gutter="0"/>
          <w:formProt w:val="0"/>
        </w:sectPr>
      </w:pPr>
    </w:p>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27"/>
        <w:framePr w:w="10710" w:h="282" w:hRule="exact" w:wrap="none" w:vAnchor="page" w:hAnchor="margin" w:x="28" w:y="2721"/>
        <w:rPr>
          <w:rStyle w:val="C20"/>
          <w:rtl w:val="0"/>
        </w:rPr>
      </w:pPr>
      <w:r>
        <w:rPr>
          <w:rStyle w:val="C20"/>
          <w:rtl w:val="0"/>
        </w:rPr>
        <w:t>Autoři kvalifikačního standardu</w:t>
      </w:r>
    </w:p>
    <w:p>
      <w:pPr>
        <w:keepNext w:val="0"/>
        <w:keepLines w:val="0"/>
        <w:framePr w:w="10766" w:h="211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Kvalifikační standard profesní kvalifikace připravila SR pro potravinářství a krmivářství, ustavená a licencovaná pro tuto činnost HK ČR a SP ČR.</w:t>
      </w:r>
    </w:p>
    <w:p>
      <w:pPr>
        <w:keepNext w:val="0"/>
        <w:keepLines w:val="0"/>
        <w:framePr w:w="10766" w:h="211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UNIMILLS, a. s.</w:t>
      </w:r>
    </w:p>
    <w:p>
      <w:pPr>
        <w:keepNext w:val="0"/>
        <w:keepLines w:val="0"/>
        <w:framePr w:w="10766" w:h="211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Europasta SE</w:t>
      </w:r>
    </w:p>
    <w:p>
      <w:pPr>
        <w:keepNext w:val="0"/>
        <w:keepLines w:val="0"/>
        <w:framePr w:w="10766" w:h="211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PENAM, a. s.</w:t>
      </w:r>
    </w:p>
    <w:p>
      <w:pPr>
        <w:keepNext w:val="0"/>
        <w:keepLines w:val="0"/>
        <w:framePr w:w="10766" w:h="211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Svaz průmyslových mlýnů</w:t>
      </w:r>
    </w:p>
    <w:p>
      <w:pPr>
        <w:keepNext w:val="0"/>
        <w:keepLines w:val="0"/>
        <w:framePr w:w="10766" w:h="211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Výroba potravin, 7.5.2026 18:55:10</w:t>
      </w:r>
    </w:p>
    <w:p>
      <w:pPr>
        <w:pStyle w:val="P22"/>
        <w:framePr w:w="2790" w:h="331" w:hRule="exact" w:wrap="none" w:vAnchor="page" w:hAnchor="margin" w:x="7911" w:y="15940"/>
        <w:rPr>
          <w:rStyle w:val="C17"/>
          <w:rtl w:val="0"/>
        </w:rPr>
      </w:pPr>
      <w:r>
        <w:rPr>
          <w:rStyle w:val="C17"/>
          <w:rtl w:val="0"/>
        </w:rPr>
        <w:t>Strana 3 z 3</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shd w:val="clear" w:fill="auto"/>
      <w:bidi w:val="0"/>
      <w:jc w:val="left"/>
    </w:pPr>
  </w:style>
  <w:style w:type="paragraph" w:styleId="P24">
    <w:name w:val="ParagraphStyle23"/>
    <w:hidden/>
    <w:pPr>
      <w:bidi w:val="0"/>
      <w:jc w:val="left"/>
    </w:pPr>
  </w:style>
  <w:style w:type="paragraph" w:styleId="P25">
    <w:name w:val="ParagraphStyle24"/>
    <w:hidden/>
    <w:pPr>
      <w:bidi w:val="0"/>
      <w:jc w:val="left"/>
    </w:pPr>
  </w:style>
  <w:style w:type="paragraph" w:styleId="P26">
    <w:name w:val="ParagraphStyle25"/>
    <w:hidden/>
    <w:pPr>
      <w:shd w:val="clear" w:fill="auto"/>
      <w:bidi w:val="0"/>
      <w:jc w:val="left"/>
    </w:pPr>
  </w:style>
  <w:style w:type="paragraph" w:styleId="P27">
    <w:name w:val="ParagraphStyle26"/>
    <w:hidden/>
    <w:pPr>
      <w:bidi w:val="0"/>
      <w:jc w:val="left"/>
    </w:pPr>
  </w:style>
  <w:style w:type="paragraph" w:styleId="P28">
    <w:name w:val="ParagraphStyle2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4"/>
      <w:szCs w:val="24"/>
      <w:u w:val="none"/>
    </w:rPr>
  </w:style>
  <w:style w:type="character" w:styleId="C19">
    <w:name w:val="CharacterStyle15"/>
    <w:hidden/>
    <w:rPr>
      <w:rFonts w:ascii="Arial" w:cs="Arial" w:hAnsi="Arial" w:eastAsia="Arial"/>
      <w:b w:val="1"/>
      <w:i w:val="0"/>
      <w:strike w:val="0"/>
      <w:noProof w:val="1"/>
      <w:color w:val="000000"/>
      <w:sz w:val="22"/>
      <w:szCs w:val="22"/>
      <w:u w:val="none"/>
    </w:rPr>
  </w:style>
  <w:style w:type="character" w:styleId="C20">
    <w:name w:val="CharacterStyle16"/>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