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57D83C" Type="http://schemas.openxmlformats.org/officeDocument/2006/relationships/officeDocument" Target="/word/document.xml" /><Relationship Id="coreR3C57D83C" Type="http://schemas.openxmlformats.org/package/2006/relationships/metadata/core-properties" Target="/docProps/core.xml" /><Relationship Id="customR3C57D8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s teplovodními systémy (kód: 36-160-H)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systémech a v technických podkladech pro stavbu, přestavbu a opravy topidel s teplovodními systémy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Navrhování výkonu topidla a součinnost s topenářskou firmou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materiálů pro stavbu, přestavbu a opravy topidel s teplovodními systémy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a strojní opracovávání kamnářských keramických a kovových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Instalace topeniště s osazením teplovodní vložky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čistícího otvoru v kachlích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Přestavba, opravy a rekonstrukce topidel s teplovodními systémy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Stavba topidel s teplovodními systémy dle technické dokumentace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revizního otvoru pro kontrolu napojení na otopnou soustavu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 pro stavbu topidel s teplovodními systémy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Obsluha strojů a zařízení na opracování stavebních materiálů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Regulace teplovodního systému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 s teplovodními systémy,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http://katalog.nsp.cz/karta_tp.aspx?id_jp=146&amp;kod_sm1=41).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prostředky, odpovídajícími prováděným pracím.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technických norem: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12 828 „Tepelné soustavy v budovách – navrhování teplovodních tepelných soustav“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06 0830 „Tepelné soustavy v budovách – zabezpečovací zařízení“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„Krby s otevřeným a uzavíratelným ohništěm“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„Individuálně stavěná kachlová kamna“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„Individuálně stavěné kachlové sporáky“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plnění kompetence: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Stavba topidel s teplovodními systémy dle technické dokumentace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kritérim j) Stavět kamna z kachlů dle pokynů k realizaci zkoušky v části B standardu: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Vystavět podezdívku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Usadit lemovací kachle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Vystavět bezroštové topeniště ze šamotových desek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Vystavět 3 vrstvy kachlů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Osadit část záklopové kachlové římsy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Zaspárovat kachloví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Omítnout podezdívku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pracovního výkonu a kvality provedení prací.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 s teplovodními systémy,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 kamnář: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s.r.o.,Hanušovice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 s teplovodními systémy,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