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E79549" Type="http://schemas.openxmlformats.org/officeDocument/2006/relationships/officeDocument" Target="/word/document.xml" /><Relationship Id="coreR44E79549" Type="http://schemas.openxmlformats.org/package/2006/relationships/metadata/core-properties" Target="/docProps/core.xml" /><Relationship Id="customR44E795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referent pro pojištění a reklamace v přepravě (kód: 37-065-M)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Zasílatel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odpovědnostním pojištění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dopravním pojištění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kvalitativních ukazatelích a parametrech zasílatelské činnosti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podkladů pro uzavření pojistky související s přepravou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reklamaci souvisejících s přepravou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Odborný referent pro pojištění a reklamace v přepravě, 31.7.2026 16:56:55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národních a mezinárodních organizacích pro zasílatelství a obchod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dopravních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dopravy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odpovědnostním pojištění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Popsat politiku pojištění odpovědnosti a odpovědnost jednotlivých stran včetně pokrytí rizika tímto druhem pojištění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vztah odpovědnostního pojištění ve vztahu k Nákladnímu listu FIATA</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Prokázat orientaci v národních a mezinárodních právních normách vztahujících se k pojištění a reklamačnímu řízení</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Orientace v dopravním pojištění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a) Popsat obecné zásady pojišťovací politiky a jejich dopad na dopravní pojištění a typy krytí</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Písemné a ústní ověření</w:t>
      </w:r>
    </w:p>
    <w:p>
      <w:pPr>
        <w:pStyle w:val="P16"/>
        <w:framePr w:w="6710" w:h="376" w:hRule="exact" w:wrap="none" w:vAnchor="page" w:hAnchor="margin" w:x="45" w:y="10881"/>
        <w:rPr>
          <w:rStyle w:val="C3"/>
          <w:rtl w:val="0"/>
        </w:rPr>
      </w:pPr>
    </w:p>
    <w:p>
      <w:pPr>
        <w:pStyle w:val="P17"/>
        <w:framePr w:w="6658" w:h="249" w:hRule="exact" w:wrap="none" w:vAnchor="page" w:hAnchor="margin" w:x="71" w:y="10937"/>
        <w:rPr>
          <w:rStyle w:val="C13"/>
          <w:rtl w:val="0"/>
        </w:rPr>
      </w:pPr>
      <w:r>
        <w:rPr>
          <w:rStyle w:val="C13"/>
          <w:rtl w:val="0"/>
        </w:rPr>
        <w:t>b) Popsat povinnosti zasílatele v případě poškození zboží</w:t>
      </w:r>
    </w:p>
    <w:p>
      <w:pPr>
        <w:pStyle w:val="P30"/>
        <w:framePr w:w="3921" w:h="376" w:hRule="exact" w:wrap="none" w:vAnchor="page" w:hAnchor="margin" w:x="6800" w:y="10881"/>
        <w:rPr>
          <w:rStyle w:val="C3"/>
          <w:rtl w:val="0"/>
        </w:rPr>
      </w:pPr>
    </w:p>
    <w:p>
      <w:pPr>
        <w:pStyle w:val="P31"/>
        <w:framePr w:w="3839" w:h="249" w:hRule="exact" w:wrap="none" w:vAnchor="page" w:hAnchor="margin" w:x="6856" w:y="10937"/>
        <w:rPr>
          <w:rStyle w:val="C22"/>
          <w:rtl w:val="0"/>
        </w:rPr>
      </w:pPr>
      <w:r>
        <w:rPr>
          <w:rStyle w:val="C22"/>
          <w:rtl w:val="0"/>
        </w:rPr>
        <w:t>Ústní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c) Popsat povinnosti dopravce, přepravce a zasílatele při poškození, částečné ztrátě a úplné ztrátě, při nehodách a jiných událostech</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Písemné a 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d) Prokázat znalost základních produktů pojišťoven v kontextu činnosti zasílatele</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Ústní ověření</w:t>
      </w:r>
    </w:p>
    <w:p>
      <w:pPr>
        <w:pStyle w:val="P12"/>
        <w:framePr w:w="6710" w:h="376" w:hRule="exact" w:wrap="none" w:vAnchor="page" w:hAnchor="margin" w:x="45" w:y="12470"/>
        <w:rPr>
          <w:rStyle w:val="C3"/>
          <w:rtl w:val="0"/>
        </w:rPr>
      </w:pPr>
    </w:p>
    <w:p>
      <w:pPr>
        <w:pStyle w:val="P13"/>
        <w:framePr w:w="6658" w:h="249" w:hRule="exact" w:wrap="none" w:vAnchor="page" w:hAnchor="margin" w:x="71" w:y="12526"/>
        <w:rPr>
          <w:rStyle w:val="C11"/>
          <w:rtl w:val="0"/>
        </w:rPr>
      </w:pPr>
      <w:r>
        <w:rPr>
          <w:rStyle w:val="C11"/>
          <w:rtl w:val="0"/>
        </w:rPr>
        <w:t>e) Vysvětlit princip pojistky a pojistného certifikátu v přepravě</w:t>
      </w:r>
    </w:p>
    <w:p>
      <w:pPr>
        <w:pStyle w:val="P28"/>
        <w:framePr w:w="3921" w:h="376" w:hRule="exact" w:wrap="none" w:vAnchor="page" w:hAnchor="margin" w:x="6800" w:y="12470"/>
        <w:rPr>
          <w:rStyle w:val="C3"/>
          <w:rtl w:val="0"/>
        </w:rPr>
      </w:pPr>
    </w:p>
    <w:p>
      <w:pPr>
        <w:pStyle w:val="P29"/>
        <w:framePr w:w="3839" w:h="249" w:hRule="exact" w:wrap="none" w:vAnchor="page" w:hAnchor="margin" w:x="6856" w:y="12526"/>
        <w:rPr>
          <w:rStyle w:val="C21"/>
          <w:rtl w:val="0"/>
        </w:rPr>
      </w:pPr>
      <w:r>
        <w:rPr>
          <w:rStyle w:val="C21"/>
          <w:rtl w:val="0"/>
        </w:rPr>
        <w:t>Ústní ověření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f) Navrhnout vhodný typ dodací/dodacích doložek (INCOTERMS)</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 a ústní ověření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pro pojištění a reklamace v přepravě, 31.7.2026 16:56:55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kvalitativních ukazatelích a parametrech zasílatelské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budování a hodnocení systémů kvality v podmínkách zasílatelské činnosti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stanovení a hodnocení kvalitativních ukazatelů v zasílatelské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řešení rozporů v naplňování kvalitativních parametrů a řešení vzniklých reklamací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postup v případě řešení pojistné události a reklamace v kontextu činnosti zasílatele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Zpracování podkladů pro uzavření pojistky související s přepravou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Zpracovat podklady pro uzavření pojistky podle zadání</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náležitosti pojistného certifikátu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Písemné a ústní ověření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Vyřizování reklamaci souvisejících s přepravou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vyřízení reklamace vůči přepravci a vůči dopravci, případně k třetím stranám</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b) Vyřídit reklamace podle zadání</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Praktické předvedení</w:t>
      </w:r>
    </w:p>
    <w:p>
      <w:pPr>
        <w:pStyle w:val="P32"/>
        <w:framePr w:w="10710" w:h="248" w:hRule="exact" w:wrap="none" w:vAnchor="page" w:hAnchor="margin" w:x="28" w:y="99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Odborný referent pro pojištění a reklamace v přepravě, 31.7.2026 16:56:55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a písemné ověřování kompetencí podle kritérií hodnocení: Orientace v úlohách a úkolech mezinárodního zasílatelství – body c), d), Orientace v dopravním pojištění – body a), c), f), Orientace v kvalitativních ukazatelích a parametrech zasílatelské činnosti – body b), d), Zpracování podkladů pro uzavření pojistky související s přepravou – body a), b) a Vyřizování reklamací souvisejících s přepravou a), b). Každé zadání bude obsahovat tři úkoly/otázky pro každé z uvedených kritérií hodnocení. Každé zadání bude koncipováno tak, aby tvořilo ucelenou úlohu z oblasti pojištění a reklamace v přepravě. Uchazeč v rámci zadání bude řešit případovou studii, která bude simulovat realizaci obchodního případu z dané oblasti.</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 minimálně 10 připravených sad.</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prověřování znalostí uchazeče podle jednotlivých kritérií hodnocení a způsobilosti uchazeče správně provést zadané úkoly.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referent pro pojištění a reklamace v přepravě, 31.7.2026 16:56:55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935"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zasílatelství, dopravy, skladování a ekonomiky, aktuální studijní materiály v tištěné nebo elektronické podobě, sady zadání úloh a protokoly pro záznam průběhu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9"/>
        <w:rPr>
          <w:rStyle w:val="C3"/>
          <w:rtl w:val="0"/>
        </w:rPr>
      </w:pPr>
    </w:p>
    <w:p>
      <w:pPr>
        <w:pStyle w:val="P35"/>
        <w:framePr w:w="10710" w:h="340" w:hRule="exact" w:wrap="none" w:vAnchor="page" w:hAnchor="margin" w:x="28" w:y="14199"/>
        <w:rPr>
          <w:rStyle w:val="C25"/>
          <w:rtl w:val="0"/>
        </w:rPr>
      </w:pPr>
      <w:r>
        <w:rPr>
          <w:rStyle w:val="C25"/>
          <w:rtl w:val="0"/>
        </w:rPr>
        <w:t>Doba přípravy na zkoušku</w:t>
      </w:r>
    </w:p>
    <w:p>
      <w:pPr>
        <w:keepNext w:val="0"/>
        <w:keepLines w:val="0"/>
        <w:framePr w:w="10766" w:h="80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Odborný referent pro pojištění a reklamace v přepravě, 31.7.2026 16:56:55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Odborný referent pro pojištění a reklamace v přepravě, 31.7.2026 16:56:55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s.</w:t>
      </w:r>
    </w:p>
    <w:p>
      <w:pPr>
        <w:pStyle w:val="P21"/>
        <w:framePr w:w="7654" w:h="331" w:hRule="exact" w:wrap="none" w:vAnchor="page" w:hAnchor="margin" w:x="28" w:y="15940"/>
        <w:rPr>
          <w:rStyle w:val="C16"/>
          <w:rtl w:val="0"/>
        </w:rPr>
      </w:pPr>
      <w:r>
        <w:rPr>
          <w:rStyle w:val="C16"/>
          <w:rtl w:val="0"/>
        </w:rPr>
        <w:t>Odborný referent pro pojištění a reklamace v přepravě, 31.7.2026 16:56:55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855A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53F0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