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3EA8D2" Type="http://schemas.openxmlformats.org/officeDocument/2006/relationships/officeDocument" Target="/word/document.xml" /><Relationship Id="coreR743EA8D2" Type="http://schemas.openxmlformats.org/package/2006/relationships/metadata/core-properties" Target="/docProps/core.xml" /><Relationship Id="customR743EA8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vnitřní poštovní služby I (kód: 37-059-E)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vnitřní poštovní služby 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provozních dokladů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zásilek na dodání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podaných zásilek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rovnání a orážení zásilek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vnitřní poštovní služby I, 21.6.2026 1:23:36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Zpracování provozních dokladů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Vyhotovit provozní doklady pro zapsané listovní zásilky a balíkové zásilky předávané doručovatelům</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Vyhotovit přepravní doklad uzávěru a závěru z provozovny na adresní provozovnu</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Příprava zásilek na dodání</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Popsat a předvést přezkušování a kontrolu zasílacích podmínek u zásilek určených k dodání</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Popsat závady na došlých zásilkách a předvést způsob jejich odstranění</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 a 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Roztřídit a zaevidovat listovní a balíkové zásilky do specializovaného poštovního softwaru včetně předání zásilek doručovatelům</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Zpracování podaných zásilek</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a) Popsat postupy při zpracování podaných listovních zásilek a jejich výpravě k třídicímu uzlu</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Ústní ověření</w:t>
      </w:r>
    </w:p>
    <w:p>
      <w:pPr>
        <w:pStyle w:val="P16"/>
        <w:framePr w:w="6710" w:h="607" w:hRule="exact" w:wrap="none" w:vAnchor="page" w:hAnchor="margin" w:x="45" w:y="12160"/>
        <w:rPr>
          <w:rStyle w:val="C3"/>
          <w:rtl w:val="0"/>
        </w:rPr>
      </w:pPr>
    </w:p>
    <w:p>
      <w:pPr>
        <w:pStyle w:val="P17"/>
        <w:framePr w:w="6658" w:h="480" w:hRule="exact" w:wrap="none" w:vAnchor="page" w:hAnchor="margin" w:x="71" w:y="12216"/>
        <w:rPr>
          <w:rStyle w:val="C13"/>
          <w:rtl w:val="0"/>
        </w:rPr>
      </w:pPr>
      <w:r>
        <w:rPr>
          <w:rStyle w:val="C13"/>
          <w:rtl w:val="0"/>
        </w:rPr>
        <w:t>b) Popsat postupy při zpracování podaných balíkových zásilek a jejich výpravě k třídicímu uzlu</w:t>
      </w:r>
    </w:p>
    <w:p>
      <w:pPr>
        <w:pStyle w:val="P30"/>
        <w:framePr w:w="3921" w:h="607" w:hRule="exact" w:wrap="none" w:vAnchor="page" w:hAnchor="margin" w:x="6800" w:y="12160"/>
        <w:rPr>
          <w:rStyle w:val="C3"/>
          <w:rtl w:val="0"/>
        </w:rPr>
      </w:pPr>
    </w:p>
    <w:p>
      <w:pPr>
        <w:pStyle w:val="P31"/>
        <w:framePr w:w="3839" w:h="480" w:hRule="exact" w:wrap="none" w:vAnchor="page" w:hAnchor="margin" w:x="6856" w:y="12216"/>
        <w:rPr>
          <w:rStyle w:val="C22"/>
          <w:rtl w:val="0"/>
        </w:rPr>
      </w:pPr>
      <w:r>
        <w:rPr>
          <w:rStyle w:val="C22"/>
          <w:rtl w:val="0"/>
        </w:rPr>
        <w:t>Ústní ověření</w:t>
      </w:r>
    </w:p>
    <w:p>
      <w:pPr>
        <w:pStyle w:val="P12"/>
        <w:framePr w:w="6710" w:h="607" w:hRule="exact" w:wrap="none" w:vAnchor="page" w:hAnchor="margin" w:x="45" w:y="12767"/>
        <w:rPr>
          <w:rStyle w:val="C3"/>
          <w:rtl w:val="0"/>
        </w:rPr>
      </w:pPr>
    </w:p>
    <w:p>
      <w:pPr>
        <w:pStyle w:val="P13"/>
        <w:framePr w:w="6658" w:h="480" w:hRule="exact" w:wrap="none" w:vAnchor="page" w:hAnchor="margin" w:x="71" w:y="12823"/>
        <w:rPr>
          <w:rStyle w:val="C11"/>
          <w:rtl w:val="0"/>
        </w:rPr>
      </w:pPr>
      <w:r>
        <w:rPr>
          <w:rStyle w:val="C11"/>
          <w:rtl w:val="0"/>
        </w:rPr>
        <w:t>c) Provést výpravu zapsaných zásilek k třídicímu uzlu, včetně vyhotovení příslušných dokladů</w:t>
      </w:r>
    </w:p>
    <w:p>
      <w:pPr>
        <w:pStyle w:val="P28"/>
        <w:framePr w:w="3921" w:h="607" w:hRule="exact" w:wrap="none" w:vAnchor="page" w:hAnchor="margin" w:x="6800" w:y="12767"/>
        <w:rPr>
          <w:rStyle w:val="C3"/>
          <w:rtl w:val="0"/>
        </w:rPr>
      </w:pPr>
    </w:p>
    <w:p>
      <w:pPr>
        <w:pStyle w:val="P29"/>
        <w:framePr w:w="3839" w:h="480" w:hRule="exact" w:wrap="none" w:vAnchor="page" w:hAnchor="margin" w:x="6856" w:y="12823"/>
        <w:rPr>
          <w:rStyle w:val="C21"/>
          <w:rtl w:val="0"/>
        </w:rPr>
      </w:pPr>
      <w:r>
        <w:rPr>
          <w:rStyle w:val="C21"/>
          <w:rtl w:val="0"/>
        </w:rPr>
        <w:t>Praktické předvedení</w:t>
      </w:r>
    </w:p>
    <w:p>
      <w:pPr>
        <w:pStyle w:val="P32"/>
        <w:framePr w:w="10710" w:h="248" w:hRule="exact" w:wrap="none" w:vAnchor="page" w:hAnchor="margin" w:x="28" w:y="13487"/>
        <w:rPr>
          <w:rStyle w:val="C23"/>
          <w:rtl w:val="0"/>
        </w:rPr>
      </w:pPr>
      <w:r>
        <w:rPr>
          <w:rStyle w:val="C23"/>
          <w:rtl w:val="0"/>
        </w:rPr>
        <w:t>Je třeba splnit všechna kritéria.</w:t>
      </w:r>
    </w:p>
    <w:p>
      <w:pPr>
        <w:pStyle w:val="P23"/>
        <w:framePr w:w="10710" w:h="340" w:hRule="exact" w:wrap="none" w:vAnchor="page" w:hAnchor="margin" w:x="28" w:y="13923"/>
        <w:rPr>
          <w:rStyle w:val="C18"/>
          <w:rtl w:val="0"/>
        </w:rPr>
      </w:pPr>
      <w:r>
        <w:rPr>
          <w:rStyle w:val="C18"/>
          <w:rtl w:val="0"/>
        </w:rPr>
        <w:t>Oddělování, rovnání a orážení zásilek</w:t>
      </w:r>
    </w:p>
    <w:p>
      <w:pPr>
        <w:pStyle w:val="P24"/>
        <w:framePr w:w="6713" w:h="376" w:hRule="exact" w:wrap="none" w:vAnchor="page" w:hAnchor="margin" w:x="45" w:y="14362"/>
        <w:rPr>
          <w:rStyle w:val="C3"/>
          <w:rtl w:val="0"/>
        </w:rPr>
      </w:pPr>
    </w:p>
    <w:p>
      <w:pPr>
        <w:pStyle w:val="P25"/>
        <w:framePr w:w="6661" w:h="249" w:hRule="exact" w:wrap="none" w:vAnchor="page" w:hAnchor="margin" w:x="71" w:y="14433"/>
        <w:rPr>
          <w:rStyle w:val="C19"/>
          <w:rtl w:val="0"/>
        </w:rPr>
      </w:pPr>
      <w:r>
        <w:rPr>
          <w:rStyle w:val="C19"/>
          <w:rtl w:val="0"/>
        </w:rPr>
        <w:t>Kritéria hodnocení</w:t>
      </w:r>
    </w:p>
    <w:p>
      <w:pPr>
        <w:pStyle w:val="P26"/>
        <w:framePr w:w="3918" w:h="376" w:hRule="exact" w:wrap="none" w:vAnchor="page" w:hAnchor="margin" w:x="6803" w:y="14362"/>
        <w:rPr>
          <w:rStyle w:val="C3"/>
          <w:rtl w:val="0"/>
        </w:rPr>
      </w:pPr>
    </w:p>
    <w:p>
      <w:pPr>
        <w:pStyle w:val="P27"/>
        <w:framePr w:w="3836" w:h="249" w:hRule="exact" w:wrap="none" w:vAnchor="page" w:hAnchor="margin" w:x="6859" w:y="14433"/>
        <w:rPr>
          <w:rStyle w:val="C20"/>
          <w:rtl w:val="0"/>
        </w:rPr>
      </w:pPr>
      <w:r>
        <w:rPr>
          <w:rStyle w:val="C20"/>
          <w:rtl w:val="0"/>
        </w:rPr>
        <w:t>Způsoby ověření</w:t>
      </w:r>
    </w:p>
    <w:p>
      <w:pPr>
        <w:pStyle w:val="P12"/>
        <w:framePr w:w="6710" w:h="376" w:hRule="exact" w:wrap="none" w:vAnchor="page" w:hAnchor="margin" w:x="45" w:y="14738"/>
        <w:rPr>
          <w:rStyle w:val="C3"/>
          <w:rtl w:val="0"/>
        </w:rPr>
      </w:pPr>
    </w:p>
    <w:p>
      <w:pPr>
        <w:pStyle w:val="P13"/>
        <w:framePr w:w="6658" w:h="249" w:hRule="exact" w:wrap="none" w:vAnchor="page" w:hAnchor="margin" w:x="71" w:y="14794"/>
        <w:rPr>
          <w:rStyle w:val="C11"/>
          <w:rtl w:val="0"/>
        </w:rPr>
      </w:pPr>
      <w:r>
        <w:rPr>
          <w:rStyle w:val="C11"/>
          <w:rtl w:val="0"/>
        </w:rPr>
        <w:t>a) Předvést oddělení a rovnání zásilek a popsat postup</w:t>
      </w:r>
    </w:p>
    <w:p>
      <w:pPr>
        <w:pStyle w:val="P28"/>
        <w:framePr w:w="3921" w:h="376" w:hRule="exact" w:wrap="none" w:vAnchor="page" w:hAnchor="margin" w:x="6800" w:y="14738"/>
        <w:rPr>
          <w:rStyle w:val="C3"/>
          <w:rtl w:val="0"/>
        </w:rPr>
      </w:pPr>
    </w:p>
    <w:p>
      <w:pPr>
        <w:pStyle w:val="P29"/>
        <w:framePr w:w="3839" w:h="249" w:hRule="exact" w:wrap="none" w:vAnchor="page" w:hAnchor="margin" w:x="6856" w:y="14794"/>
        <w:rPr>
          <w:rStyle w:val="C21"/>
          <w:rtl w:val="0"/>
        </w:rPr>
      </w:pPr>
      <w:r>
        <w:rPr>
          <w:rStyle w:val="C21"/>
          <w:rtl w:val="0"/>
        </w:rPr>
        <w:t>Praktické předvedení a ústní ověření</w:t>
      </w:r>
    </w:p>
    <w:p>
      <w:pPr>
        <w:pStyle w:val="P16"/>
        <w:framePr w:w="6710" w:h="376" w:hRule="exact" w:wrap="none" w:vAnchor="page" w:hAnchor="margin" w:x="45" w:y="15115"/>
        <w:rPr>
          <w:rStyle w:val="C3"/>
          <w:rtl w:val="0"/>
        </w:rPr>
      </w:pPr>
    </w:p>
    <w:p>
      <w:pPr>
        <w:pStyle w:val="P17"/>
        <w:framePr w:w="6658" w:h="249" w:hRule="exact" w:wrap="none" w:vAnchor="page" w:hAnchor="margin" w:x="71" w:y="15171"/>
        <w:rPr>
          <w:rStyle w:val="C13"/>
          <w:rtl w:val="0"/>
        </w:rPr>
      </w:pPr>
      <w:r>
        <w:rPr>
          <w:rStyle w:val="C13"/>
          <w:rtl w:val="0"/>
        </w:rPr>
        <w:t>b) Orazit zásilku a popsat postup při orážení</w:t>
      </w:r>
    </w:p>
    <w:p>
      <w:pPr>
        <w:pStyle w:val="P30"/>
        <w:framePr w:w="3921" w:h="376" w:hRule="exact" w:wrap="none" w:vAnchor="page" w:hAnchor="margin" w:x="6800" w:y="15115"/>
        <w:rPr>
          <w:rStyle w:val="C3"/>
          <w:rtl w:val="0"/>
        </w:rPr>
      </w:pPr>
    </w:p>
    <w:p>
      <w:pPr>
        <w:pStyle w:val="P31"/>
        <w:framePr w:w="3839" w:h="249" w:hRule="exact" w:wrap="none" w:vAnchor="page" w:hAnchor="margin" w:x="6856" w:y="15171"/>
        <w:rPr>
          <w:rStyle w:val="C22"/>
          <w:rtl w:val="0"/>
        </w:rPr>
      </w:pPr>
      <w:r>
        <w:rPr>
          <w:rStyle w:val="C22"/>
          <w:rtl w:val="0"/>
        </w:rPr>
        <w:t>Praktické předvedení a ústní ověření</w:t>
      </w:r>
    </w:p>
    <w:p>
      <w:pPr>
        <w:pStyle w:val="P32"/>
        <w:framePr w:w="10710" w:h="248" w:hRule="exact" w:wrap="none" w:vAnchor="page" w:hAnchor="margin" w:x="28" w:y="156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vnitřní poštovní služby I, 21.6.2026 1:23:36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minimálně dvaceti fiktivních poštovních zásilek nebo jejich fotokopií (15 listovních, 5 balíkových).</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ověřuji pomoci losovaných otázek, musí byt splněny následující dvě podmínky:</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ověřeni a v návaznosti na pokyn o tom, která kritéria je třeba u zkoušky splnit).</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003"/>
        <w:rPr>
          <w:rStyle w:val="C3"/>
          <w:rtl w:val="0"/>
        </w:rPr>
      </w:pPr>
    </w:p>
    <w:p>
      <w:pPr>
        <w:pStyle w:val="P35"/>
        <w:framePr w:w="10710" w:h="340" w:hRule="exact" w:wrap="none" w:vAnchor="page" w:hAnchor="margin" w:x="28" w:y="9003"/>
        <w:rPr>
          <w:rStyle w:val="C25"/>
          <w:rtl w:val="0"/>
        </w:rPr>
      </w:pPr>
      <w:r>
        <w:rPr>
          <w:rStyle w:val="C25"/>
          <w:rtl w:val="0"/>
        </w:rPr>
        <w:t>Výsledné hodnocení</w:t>
      </w:r>
    </w:p>
    <w:p>
      <w:pPr>
        <w:keepNext w:val="0"/>
        <w:keepLines w:val="0"/>
        <w:framePr w:w="10766" w:h="1497" w:hRule="exact" w:wrap="none" w:vAnchor="page" w:hAnchor="margin" w:x="0" w:y="9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67"/>
        <w:rPr>
          <w:rStyle w:val="C3"/>
          <w:rtl w:val="0"/>
        </w:rPr>
      </w:pPr>
    </w:p>
    <w:p>
      <w:pPr>
        <w:pStyle w:val="P35"/>
        <w:framePr w:w="10710" w:h="340" w:hRule="exact" w:wrap="none" w:vAnchor="page" w:hAnchor="margin" w:x="28" w:y="11067"/>
        <w:rPr>
          <w:rStyle w:val="C25"/>
          <w:rtl w:val="0"/>
        </w:rPr>
      </w:pPr>
      <w:r>
        <w:rPr>
          <w:rStyle w:val="C25"/>
          <w:rtl w:val="0"/>
        </w:rPr>
        <w:t>Počet zkoušejících</w:t>
      </w:r>
    </w:p>
    <w:p>
      <w:pPr>
        <w:keepNext w:val="0"/>
        <w:keepLines w:val="0"/>
        <w:framePr w:w="10766" w:h="1036" w:hRule="exact" w:wrap="none" w:vAnchor="page" w:hAnchor="margin" w:x="0" w:y="114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vnitřní poštovní služby I, 21.6.2026 1:23:36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poštovního operátora, nebo učitel odborných předmětů nebo odborného výcviku (učitelé v oboru poštovnictví a logistiky) odpovídající aktuálnímu obsahu příslušné profesní kvalifikace.</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751" w:hRule="exact" w:wrap="none" w:vAnchor="page" w:hAnchor="margin" w:x="0" w:y="8894"/>
        <w:rPr>
          <w:rStyle w:val="C3"/>
          <w:rtl w:val="0"/>
        </w:rPr>
      </w:pPr>
    </w:p>
    <w:p>
      <w:pPr>
        <w:pStyle w:val="P35"/>
        <w:framePr w:w="10710" w:h="340" w:hRule="exact" w:wrap="none" w:vAnchor="page" w:hAnchor="margin" w:x="28" w:y="8894"/>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•Tiskopisy předepsané poštovním operátorem v podací, dodávací službě a poštovní přepravě </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PC se specializovaným SW poštovního operátora)</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•Fiktivní poštovní zásilky nebo jejich fotokopie</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denní razítko, policová třídnice apod.</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hotovost</w:t>
      </w:r>
    </w:p>
    <w:p>
      <w:pPr>
        <w:keepNext w:val="0"/>
        <w:keepLines w:val="0"/>
        <w:framePr w:w="10766" w:h="441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3872"/>
        <w:rPr>
          <w:rStyle w:val="C3"/>
          <w:rtl w:val="0"/>
        </w:rPr>
      </w:pPr>
    </w:p>
    <w:p>
      <w:pPr>
        <w:pStyle w:val="P35"/>
        <w:framePr w:w="10710" w:h="340" w:hRule="exact" w:wrap="none" w:vAnchor="page" w:hAnchor="margin" w:x="28" w:y="13872"/>
        <w:rPr>
          <w:rStyle w:val="C25"/>
          <w:rtl w:val="0"/>
        </w:rPr>
      </w:pPr>
      <w:r>
        <w:rPr>
          <w:rStyle w:val="C25"/>
          <w:rtl w:val="0"/>
        </w:rPr>
        <w:t>Doba přípravy na zkoušku</w:t>
      </w:r>
    </w:p>
    <w:p>
      <w:pPr>
        <w:keepNext w:val="0"/>
        <w:keepLines w:val="0"/>
        <w:framePr w:w="10766" w:h="806" w:hRule="exact" w:wrap="none" w:vAnchor="page" w:hAnchor="margin" w:x="0" w:y="14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vnitřní poštovní služby I, 21.6.2026 1:23:36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1,5 až 2,5 hodiny (hodinou se rozumí 60 minut). Zkouška nemůže být rozložena do více dnů.</w:t>
      </w:r>
    </w:p>
    <w:p>
      <w:pPr>
        <w:pStyle w:val="P21"/>
        <w:framePr w:w="7654" w:h="331" w:hRule="exact" w:wrap="none" w:vAnchor="page" w:hAnchor="margin" w:x="28" w:y="15940"/>
        <w:rPr>
          <w:rStyle w:val="C16"/>
          <w:rtl w:val="0"/>
        </w:rPr>
      </w:pPr>
      <w:r>
        <w:rPr>
          <w:rStyle w:val="C16"/>
          <w:rtl w:val="0"/>
        </w:rPr>
        <w:t>Pracovník/pracovnice vnitřní poštovní služby I, 21.6.2026 1:23:36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logistických služeb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vnitřní poštovní služby I, 21.6.2026 1:23:36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64336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24D140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18AD2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