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99D28C" Type="http://schemas.openxmlformats.org/officeDocument/2006/relationships/officeDocument" Target="/word/document.xml" /><Relationship Id="coreR6399D28C" Type="http://schemas.openxmlformats.org/package/2006/relationships/metadata/core-properties" Target="/docProps/core.xml" /><Relationship Id="customR6399D2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tkadlec/tkadlena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28.09.2024</w:t>
      </w:r>
    </w:p>
    <w:p>
      <w:pPr>
        <w:pStyle w:val="P21"/>
        <w:framePr w:w="7654" w:h="331" w:hRule="exact" w:wrap="none" w:vAnchor="page" w:hAnchor="margin" w:x="28" w:y="15940"/>
        <w:rPr>
          <w:rStyle w:val="C16"/>
          <w:rtl w:val="0"/>
        </w:rPr>
      </w:pPr>
      <w:r>
        <w:rPr>
          <w:rStyle w:val="C16"/>
          <w:rtl w:val="0"/>
        </w:rPr>
        <w:t>Ruční tkadlec/tkadlena, 9.9.2026 22:50:59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tkadlec/tkadlena, 9.9.2026 22:50:59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Ruční tkadlec/tkadlena, 9.9.2026 22:50:59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