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5E6D4A" Type="http://schemas.openxmlformats.org/officeDocument/2006/relationships/officeDocument" Target="/word/document.xml" /><Relationship Id="coreR515E6D4A" Type="http://schemas.openxmlformats.org/package/2006/relationships/metadata/core-properties" Target="/docProps/core.xml" /><Relationship Id="customR515E6D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tapisérií (kód: 82-052-H)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 tapiserií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ručně tkané tapiserii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ručně tkaných tapiserií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ručně tkané tapiserie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ručně tkané tapiserie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ručně tkaných tapiserií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 tapisérií, 20.10.2026 11:49:56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tkací jehly, tkací rám rozměru A3, kovovou vidličku, háček, velkou šicí jehlu, kreslicí potřeby na zhotovení návrhu).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materiálů a technik používaných v ručně tkané tapiserii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co bude předmětem praktického předvedení a ústního ověření u zkoušky.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uchazeč určí materiálové složení 5 vzorků předložených materiálů a popíše jejich vlastnosti. Při ověřování kritéria hodnocení b) uchazeč určí a charakterizuje 3 základní vzory od každé techniky tkaní tapiserií.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Celkově se jedná o určování z uvedených vzorků materiálů: len, bavlna, hedvábí, vlna, ovčí rouno, nitě s různými efekty, příze PES, lýko, drát a dále ze 4 vzorků techniky gobelínové, 4 vzorků kelimu, 4 vzorků volné techniky a 4 vzorků spojek.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následujících kompetencí vytvoří uchazeč tapiserii dle vlastního návrhu (kolorovaná kresba A4, ručně vypracovaný technický výkres A4) zvolenými technikami v souladu s požadavky autorizované osoby.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zhotoveného výrobku je především jeho estetické ztvárnění, správné využití technologických postupů a dokonalost provedení použitých technik.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 tapisérií, 20.10.2026 11:49:56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 tapisérií, 20.10.2026 11:49:56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