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E942AE" Type="http://schemas.openxmlformats.org/officeDocument/2006/relationships/officeDocument" Target="/word/document.xml" /><Relationship Id="coreR5EE942AE" Type="http://schemas.openxmlformats.org/package/2006/relationships/metadata/core-properties" Target="/docProps/core.xml" /><Relationship Id="customR5EE942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 chemicko-farmaceutická analytička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dodržování zásad SVP ve farmaceutickém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Ověřování kvality procesů a produktů v chemicko-farmaceutické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a vysvětlit základní chemicko-farmaceutické procesy výroby a kontroly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Vysvětlit význam průběžných a mezioperačních kontrol z hlediska SVP</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Vysvětlit význam sledování obsahu účinné látky v rámci mezioperačních kontrol</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Vyhodnotit trendy kritických parametrů mezioperačních kontrol</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e) Zdůvodnit plánování analýz podle výrobního plánu výroby šarží</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f) Vysvětlit princip analýzy rizik pro jakost produktů a důvody jejího používání</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Dodržování zásad práce s účinnými léčivými látkami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a) Vyhledat a popsat tři konkrétní příklady účinných léčivých látek v předpisové dokumentaci</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12"/>
        <w:framePr w:w="6710" w:h="607" w:hRule="exact" w:wrap="none" w:vAnchor="page" w:hAnchor="margin" w:x="45" w:y="11402"/>
        <w:rPr>
          <w:rStyle w:val="C3"/>
          <w:rtl w:val="0"/>
        </w:rPr>
      </w:pPr>
    </w:p>
    <w:p>
      <w:pPr>
        <w:pStyle w:val="P13"/>
        <w:framePr w:w="6658" w:h="480" w:hRule="exact" w:wrap="none" w:vAnchor="page" w:hAnchor="margin" w:x="71" w:y="11458"/>
        <w:rPr>
          <w:rStyle w:val="C11"/>
          <w:rtl w:val="0"/>
        </w:rPr>
      </w:pPr>
      <w:r>
        <w:rPr>
          <w:rStyle w:val="C11"/>
          <w:rtl w:val="0"/>
        </w:rPr>
        <w:t>c) Vysvětlit principy ochrany životního prostředí při práci s účinnými léčivými látkami</w:t>
      </w:r>
    </w:p>
    <w:p>
      <w:pPr>
        <w:pStyle w:val="P28"/>
        <w:framePr w:w="3921" w:h="607" w:hRule="exact" w:wrap="none" w:vAnchor="page" w:hAnchor="margin" w:x="6800" w:y="11402"/>
        <w:rPr>
          <w:rStyle w:val="C3"/>
          <w:rtl w:val="0"/>
        </w:rPr>
      </w:pPr>
    </w:p>
    <w:p>
      <w:pPr>
        <w:pStyle w:val="P29"/>
        <w:framePr w:w="3839" w:h="480" w:hRule="exact" w:wrap="none" w:vAnchor="page" w:hAnchor="margin" w:x="6856" w:y="11458"/>
        <w:rPr>
          <w:rStyle w:val="C21"/>
          <w:rtl w:val="0"/>
        </w:rPr>
      </w:pPr>
      <w:r>
        <w:rPr>
          <w:rStyle w:val="C21"/>
          <w:rtl w:val="0"/>
        </w:rPr>
        <w:t>Písemné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chemicko-farmaceutického produktu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postup stanovení obsahu účinné látky v léčivém přípravku a uvést základní principy a nejběžnější postupy stanovení obsahu účinné léčivé látky v tuhých, polotuhých nebo tekutých lékových formách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Prokázat přítomnost účinné látky v lékové formě podle SOP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postup provádění stabilitních testů účinných léčivých látek, uvést různé typy stabilitních studií a příklady jejich využití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přípravu pro provádění simulačních testů ve sterilní výrobě a jejich vyhodnocení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Vysvětlit důvody a postupy sledování mikrobiologické zátěže ve sterilní výrobě</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Vyhledat zadané kapitoly analytického hodnocení v platném Českém lékopisu</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Vysvětlit pojmy analytický deník a analytický certifikát</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Provádění a vyhodnocování individuálních laboratorních analýz při použití metod analytické chemie</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Stanovit optickou otáčivost vzorku sacharózy, včetně provedení výpočtů, a zapsat tuto činnost do záznamové dokumentace</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w:t>
      </w:r>
    </w:p>
    <w:p>
      <w:pPr>
        <w:pStyle w:val="P16"/>
        <w:framePr w:w="6710" w:h="831" w:hRule="exact" w:wrap="none" w:vAnchor="page" w:hAnchor="margin" w:x="45" w:y="8952"/>
        <w:rPr>
          <w:rStyle w:val="C3"/>
          <w:rtl w:val="0"/>
        </w:rPr>
      </w:pPr>
    </w:p>
    <w:p>
      <w:pPr>
        <w:pStyle w:val="P17"/>
        <w:framePr w:w="6658" w:h="704" w:hRule="exact" w:wrap="none" w:vAnchor="page" w:hAnchor="margin" w:x="71" w:y="9008"/>
        <w:rPr>
          <w:rStyle w:val="C13"/>
          <w:rtl w:val="0"/>
        </w:rPr>
      </w:pPr>
      <w:r>
        <w:rPr>
          <w:rStyle w:val="C13"/>
          <w:rtl w:val="0"/>
        </w:rPr>
        <w:t>b) Změřit hustotu připraveného vzorku sacharózy podle Standardního operačního postupu (SOP) a zapsat tuto činnost do připraveného vzoru záznamové dokumentace</w:t>
      </w:r>
    </w:p>
    <w:p>
      <w:pPr>
        <w:pStyle w:val="P30"/>
        <w:framePr w:w="3921" w:h="831" w:hRule="exact" w:wrap="none" w:vAnchor="page" w:hAnchor="margin" w:x="6800" w:y="8952"/>
        <w:rPr>
          <w:rStyle w:val="C3"/>
          <w:rtl w:val="0"/>
        </w:rPr>
      </w:pPr>
    </w:p>
    <w:p>
      <w:pPr>
        <w:pStyle w:val="P31"/>
        <w:framePr w:w="3839" w:h="704" w:hRule="exact" w:wrap="none" w:vAnchor="page" w:hAnchor="margin" w:x="6856" w:y="9008"/>
        <w:rPr>
          <w:rStyle w:val="C22"/>
          <w:rtl w:val="0"/>
        </w:rPr>
      </w:pPr>
      <w:r>
        <w:rPr>
          <w:rStyle w:val="C22"/>
          <w:rtl w:val="0"/>
        </w:rPr>
        <w:t>Praktické předvedení</w:t>
      </w:r>
    </w:p>
    <w:p>
      <w:pPr>
        <w:pStyle w:val="P12"/>
        <w:framePr w:w="6710" w:h="831" w:hRule="exact" w:wrap="none" w:vAnchor="page" w:hAnchor="margin" w:x="45" w:y="9783"/>
        <w:rPr>
          <w:rStyle w:val="C3"/>
          <w:rtl w:val="0"/>
        </w:rPr>
      </w:pPr>
    </w:p>
    <w:p>
      <w:pPr>
        <w:pStyle w:val="P13"/>
        <w:framePr w:w="6658" w:h="704" w:hRule="exact" w:wrap="none" w:vAnchor="page" w:hAnchor="margin" w:x="71" w:y="9839"/>
        <w:rPr>
          <w:rStyle w:val="C11"/>
          <w:rtl w:val="0"/>
        </w:rPr>
      </w:pPr>
      <w:r>
        <w:rPr>
          <w:rStyle w:val="C11"/>
          <w:rtl w:val="0"/>
        </w:rPr>
        <w:t>c) Zkontrolovat kompletnost a správnost obalového materiálu hotového léčivého přípravku podle SOP a příslušné normy a zapsat tuto činnost do připraveného vzoru záznamové dokumentace</w:t>
      </w:r>
    </w:p>
    <w:p>
      <w:pPr>
        <w:pStyle w:val="P28"/>
        <w:framePr w:w="3921" w:h="831" w:hRule="exact" w:wrap="none" w:vAnchor="page" w:hAnchor="margin" w:x="6800" w:y="9783"/>
        <w:rPr>
          <w:rStyle w:val="C3"/>
          <w:rtl w:val="0"/>
        </w:rPr>
      </w:pPr>
    </w:p>
    <w:p>
      <w:pPr>
        <w:pStyle w:val="P29"/>
        <w:framePr w:w="3839" w:h="704" w:hRule="exact" w:wrap="none" w:vAnchor="page" w:hAnchor="margin" w:x="6856" w:y="9839"/>
        <w:rPr>
          <w:rStyle w:val="C21"/>
          <w:rtl w:val="0"/>
        </w:rPr>
      </w:pPr>
      <w:r>
        <w:rPr>
          <w:rStyle w:val="C21"/>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340" w:hRule="exact" w:wrap="none" w:vAnchor="page" w:hAnchor="margin" w:x="28" w:y="11163"/>
        <w:rPr>
          <w:rStyle w:val="C18"/>
          <w:rtl w:val="0"/>
        </w:rPr>
      </w:pPr>
      <w:r>
        <w:rPr>
          <w:rStyle w:val="C18"/>
          <w:rtl w:val="0"/>
        </w:rPr>
        <w:t>Vzorkování materiálů v chemicko-farmaceutické praxi</w:t>
      </w:r>
    </w:p>
    <w:p>
      <w:pPr>
        <w:pStyle w:val="P24"/>
        <w:framePr w:w="6713" w:h="376" w:hRule="exact" w:wrap="none" w:vAnchor="page" w:hAnchor="margin" w:x="45" w:y="11603"/>
        <w:rPr>
          <w:rStyle w:val="C3"/>
          <w:rtl w:val="0"/>
        </w:rPr>
      </w:pPr>
    </w:p>
    <w:p>
      <w:pPr>
        <w:pStyle w:val="P25"/>
        <w:framePr w:w="6661" w:h="249" w:hRule="exact" w:wrap="none" w:vAnchor="page" w:hAnchor="margin" w:x="71" w:y="11674"/>
        <w:rPr>
          <w:rStyle w:val="C19"/>
          <w:rtl w:val="0"/>
        </w:rPr>
      </w:pPr>
      <w:r>
        <w:rPr>
          <w:rStyle w:val="C19"/>
          <w:rtl w:val="0"/>
        </w:rPr>
        <w:t>Kritéria hodnocení</w:t>
      </w:r>
    </w:p>
    <w:p>
      <w:pPr>
        <w:pStyle w:val="P26"/>
        <w:framePr w:w="3918" w:h="376" w:hRule="exact" w:wrap="none" w:vAnchor="page" w:hAnchor="margin" w:x="6803" w:y="11603"/>
        <w:rPr>
          <w:rStyle w:val="C3"/>
          <w:rtl w:val="0"/>
        </w:rPr>
      </w:pPr>
    </w:p>
    <w:p>
      <w:pPr>
        <w:pStyle w:val="P27"/>
        <w:framePr w:w="3836" w:h="249" w:hRule="exact" w:wrap="none" w:vAnchor="page" w:hAnchor="margin" w:x="6859" w:y="11674"/>
        <w:rPr>
          <w:rStyle w:val="C20"/>
          <w:rtl w:val="0"/>
        </w:rPr>
      </w:pPr>
      <w:r>
        <w:rPr>
          <w:rStyle w:val="C20"/>
          <w:rtl w:val="0"/>
        </w:rPr>
        <w:t>Způsoby ověření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a) Popsat odběr vzorků materiálů podle typu materiálu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Písemné ověření</w:t>
      </w:r>
    </w:p>
    <w:p>
      <w:pPr>
        <w:pStyle w:val="P16"/>
        <w:framePr w:w="6710" w:h="376" w:hRule="exact" w:wrap="none" w:vAnchor="page" w:hAnchor="margin" w:x="45" w:y="12355"/>
        <w:rPr>
          <w:rStyle w:val="C3"/>
          <w:rtl w:val="0"/>
        </w:rPr>
      </w:pPr>
    </w:p>
    <w:p>
      <w:pPr>
        <w:pStyle w:val="P17"/>
        <w:framePr w:w="6658" w:h="249" w:hRule="exact" w:wrap="none" w:vAnchor="page" w:hAnchor="margin" w:x="71" w:y="12411"/>
        <w:rPr>
          <w:rStyle w:val="C13"/>
          <w:rtl w:val="0"/>
        </w:rPr>
      </w:pPr>
      <w:r>
        <w:rPr>
          <w:rStyle w:val="C13"/>
          <w:rtl w:val="0"/>
        </w:rPr>
        <w:t>b) Provést odběr jednoho vzorku materiálu z originálního obalu</w:t>
      </w:r>
    </w:p>
    <w:p>
      <w:pPr>
        <w:pStyle w:val="P30"/>
        <w:framePr w:w="3921" w:h="376" w:hRule="exact" w:wrap="none" w:vAnchor="page" w:hAnchor="margin" w:x="6800" w:y="12355"/>
        <w:rPr>
          <w:rStyle w:val="C3"/>
          <w:rtl w:val="0"/>
        </w:rPr>
      </w:pPr>
    </w:p>
    <w:p>
      <w:pPr>
        <w:pStyle w:val="P31"/>
        <w:framePr w:w="3839" w:h="249" w:hRule="exact" w:wrap="none" w:vAnchor="page" w:hAnchor="margin" w:x="6856" w:y="12411"/>
        <w:rPr>
          <w:rStyle w:val="C22"/>
          <w:rtl w:val="0"/>
        </w:rPr>
      </w:pPr>
      <w:r>
        <w:rPr>
          <w:rStyle w:val="C22"/>
          <w:rtl w:val="0"/>
        </w:rPr>
        <w:t>Praktické předvedení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c) Popsat značení chemikálí v laboratoři včetně vysvětlení povinné dokumentace</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d) Vysvětlit princip propouštění materiálů do výroby, jejich značení a jejich označení</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hygienických zásad ve farmaceutické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sanitace, dezinfekce, desinsekce a deratizace a vysvětlit principy jejich provádění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hygieny ve farmaceutické výrobě - hygienické návyky, hygienický řád, zdravotní stav pracovníků, oblékání pracovníků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Vysvětlit princip validace mycích procesů u výrobních zařízení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Práce s předpisovou a záznamovou dokumentací</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Vysvětlit pojmy řízená předpisová a záznamová dokumentace</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Písemné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Vysvětlit použití standardních operačních postupů SOP</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Písemné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Provést správný zápis do kontrolní záznamové dokumentace</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d) Vysvětlit pojmy výrobní příkaz a operační šaržová záznamová dokumentace výrobního procesu</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32"/>
        <w:framePr w:w="10710" w:h="248" w:hRule="exact" w:wrap="none" w:vAnchor="page" w:hAnchor="margin" w:x="28" w:y="8604"/>
        <w:rPr>
          <w:rStyle w:val="C23"/>
          <w:rtl w:val="0"/>
        </w:rPr>
      </w:pPr>
      <w:r>
        <w:rPr>
          <w:rStyle w:val="C23"/>
          <w:rtl w:val="0"/>
        </w:rPr>
        <w:t>Je třeba splnit všechna kritéria.</w:t>
      </w:r>
    </w:p>
    <w:p>
      <w:pPr>
        <w:pStyle w:val="P23"/>
        <w:framePr w:w="10710" w:h="340" w:hRule="exact" w:wrap="none" w:vAnchor="page" w:hAnchor="margin" w:x="28" w:y="9040"/>
        <w:rPr>
          <w:rStyle w:val="C18"/>
          <w:rtl w:val="0"/>
        </w:rPr>
      </w:pPr>
      <w:r>
        <w:rPr>
          <w:rStyle w:val="C18"/>
          <w:rtl w:val="0"/>
        </w:rPr>
        <w:t>Validace, kalibrace a nastavování laboratorních přístrojů a zařízení, ověřování jejich správné funkce</w:t>
      </w:r>
    </w:p>
    <w:p>
      <w:pPr>
        <w:pStyle w:val="P24"/>
        <w:framePr w:w="6713" w:h="376" w:hRule="exact" w:wrap="none" w:vAnchor="page" w:hAnchor="margin" w:x="45" w:y="9479"/>
        <w:rPr>
          <w:rStyle w:val="C3"/>
          <w:rtl w:val="0"/>
        </w:rPr>
      </w:pPr>
    </w:p>
    <w:p>
      <w:pPr>
        <w:pStyle w:val="P25"/>
        <w:framePr w:w="6661" w:h="249" w:hRule="exact" w:wrap="none" w:vAnchor="page" w:hAnchor="margin" w:x="71" w:y="9550"/>
        <w:rPr>
          <w:rStyle w:val="C19"/>
          <w:rtl w:val="0"/>
        </w:rPr>
      </w:pPr>
      <w:r>
        <w:rPr>
          <w:rStyle w:val="C19"/>
          <w:rtl w:val="0"/>
        </w:rPr>
        <w:t>Kritéria hodnocení</w:t>
      </w:r>
    </w:p>
    <w:p>
      <w:pPr>
        <w:pStyle w:val="P26"/>
        <w:framePr w:w="3918" w:h="376" w:hRule="exact" w:wrap="none" w:vAnchor="page" w:hAnchor="margin" w:x="6803" w:y="9479"/>
        <w:rPr>
          <w:rStyle w:val="C3"/>
          <w:rtl w:val="0"/>
        </w:rPr>
      </w:pPr>
    </w:p>
    <w:p>
      <w:pPr>
        <w:pStyle w:val="P27"/>
        <w:framePr w:w="3836" w:h="249" w:hRule="exact" w:wrap="none" w:vAnchor="page" w:hAnchor="margin" w:x="6859" w:y="9550"/>
        <w:rPr>
          <w:rStyle w:val="C20"/>
          <w:rtl w:val="0"/>
        </w:rPr>
      </w:pPr>
      <w:r>
        <w:rPr>
          <w:rStyle w:val="C20"/>
          <w:rtl w:val="0"/>
        </w:rPr>
        <w:t>Způsoby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a) Vysvětlit základní metrologické principy kalibrace analytických přístrojů</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Vysvětlit validaci analytických metod a popsat validační dokumentaci dle SVP</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 xml:space="preserve">Písemné  a ústní ověření</w:t>
      </w:r>
    </w:p>
    <w:p>
      <w:pPr>
        <w:pStyle w:val="P12"/>
        <w:framePr w:w="6710" w:h="831" w:hRule="exact" w:wrap="none" w:vAnchor="page" w:hAnchor="margin" w:x="45" w:y="10838"/>
        <w:rPr>
          <w:rStyle w:val="C3"/>
          <w:rtl w:val="0"/>
        </w:rPr>
      </w:pPr>
    </w:p>
    <w:p>
      <w:pPr>
        <w:pStyle w:val="P13"/>
        <w:framePr w:w="6658" w:h="704" w:hRule="exact" w:wrap="none" w:vAnchor="page" w:hAnchor="margin" w:x="71" w:y="10894"/>
        <w:rPr>
          <w:rStyle w:val="C11"/>
          <w:rtl w:val="0"/>
        </w:rPr>
      </w:pPr>
      <w:r>
        <w:rPr>
          <w:rStyle w:val="C11"/>
          <w:rtl w:val="0"/>
        </w:rPr>
        <w:t>c) Provést kalibraci zadaného laboratorního přístroje nebo zařízení podle standardního operačního postupu a nastavit rozsah měřené veličiny podle SOP na zadaném laboratorním přístroji nebo zařízení</w:t>
      </w:r>
    </w:p>
    <w:p>
      <w:pPr>
        <w:pStyle w:val="P28"/>
        <w:framePr w:w="3921" w:h="831" w:hRule="exact" w:wrap="none" w:vAnchor="page" w:hAnchor="margin" w:x="6800" w:y="10838"/>
        <w:rPr>
          <w:rStyle w:val="C3"/>
          <w:rtl w:val="0"/>
        </w:rPr>
      </w:pPr>
    </w:p>
    <w:p>
      <w:pPr>
        <w:pStyle w:val="P29"/>
        <w:framePr w:w="3839" w:h="704" w:hRule="exact" w:wrap="none" w:vAnchor="page" w:hAnchor="margin" w:x="6856" w:y="10894"/>
        <w:rPr>
          <w:rStyle w:val="C21"/>
          <w:rtl w:val="0"/>
        </w:rPr>
      </w:pPr>
      <w:r>
        <w:rPr>
          <w:rStyle w:val="C21"/>
          <w:rtl w:val="0"/>
        </w:rPr>
        <w:t>Praktické ověření</w:t>
      </w:r>
    </w:p>
    <w:p>
      <w:pPr>
        <w:pStyle w:val="P32"/>
        <w:framePr w:w="10710" w:h="248" w:hRule="exact" w:wrap="none" w:vAnchor="page" w:hAnchor="margin" w:x="28" w:y="117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odborných předmětů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28-094-M Chemicko-farmaceutický analytik / chemicko-farmaceutická analytička a střední vzdělání s maturitní zkouškou a alespoň 5 let odborné praxe v oblasti chemie nebo farmacie.</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laboratoř, která odpovídá platným normám BOZP a splňuje požadavky hygieny práce a je vybavena těmito přístroji: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s oscilující U trubicí, resp. jiné zařízení umožňující měření hustoty minimálně s přesností 1. 10-4 kg/m3</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váhy/teploměr/pH metr podle možnosti pracoviště</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•polarimetr</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laboratorní vybavení: laboratorní stůl, digestoř, výlevka, vývěva, zdroje enegií, stojany a příslušenství, chemické sklo - kádinky, zkumavky, odměrné válce, baňky, pipety, atd.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dokumentace a předpisové dokumentace (standardního operačního postupu)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desinfekci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 s obsahem účinné látky Ibuprofen nebo Paracetamol</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sacharózy</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plášť a ochranné brýle)</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a desinfekční prostředky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přípravy na zkoušku</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E531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FE3A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887E6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