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1EF511" Type="http://schemas.openxmlformats.org/officeDocument/2006/relationships/officeDocument" Target="/word/document.xml" /><Relationship Id="coreR461EF511" Type="http://schemas.openxmlformats.org/package/2006/relationships/metadata/core-properties" Target="/docProps/core.xml" /><Relationship Id="customR461EF5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Chemicko-farmaceutický analytik, 22.8.2026 0:06:53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Ověřování kvality procesů a produktů v chemicko-farmaceutické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 xml:space="preserve">a) Popsat a vysvětlit základní chemicko-farmaceutické  procesy výroby a kontroly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 xml:space="preserve">b) Vysvětlit význam  průběžných a mezioperačních kontrol z hlediska SVP</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 xml:space="preserve">c) Vyhodnotit trendy  a vysvětlit důvody a princip sledování obsahu účinné látky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Zdůvodnit plánování analýz podle výrobního plánu výroby šarží</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princip analýzy rizik pro jakost a důvody jejího používání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Dodržování zásad práce s účinnými léčivými látkami</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 xml:space="preserve">a) Vysvětlit pojem účinné léčivé  látky (Active Pharmaceutical  Ingredients – API) na konkrétních příkladech</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 xml:space="preserve">b) Uvést  zásady  ochrany pracovníka při práci s vysoce účinnými léčivými látkami</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Písemné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c) Vysvětlit principy ochrany životního prostředí při práci s API</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Písemné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22.8.2026 0:06:53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chemicko-farmaceutického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postup  stanovení obsahu  účinné látky v léčivém přípravku a uvést základní principy a nejběžnější postupy stanovení obsahu API v různých tuhých, polotuhých nebo tekutých lékových formách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 xml:space="preserve">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provádění stabilitních testů, uvést různé typy stabilitních studií a příklady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zásady přípravy pro provádění simulačních testů ve sterilní výrobě a jejich vyhodnocení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důvody a postupy sledování mikrobiologické zátěže ve sterilní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zadané kapitoly analytického hodnocení v platném Českém lékopisu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pojmy analytický deník a analytický certifikát</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Provádění a vyhodnocování individuálních laboratorních analýz při použití metod analytické chemie</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 xml:space="preserve">a) Stanovit  optickou otáčivost včetně provedení výpočtů a zapsat tuto činnost  do připraveného vzoru záznamové dokumentace</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w:t>
      </w:r>
    </w:p>
    <w:p>
      <w:pPr>
        <w:pStyle w:val="P16"/>
        <w:framePr w:w="6710" w:h="831" w:hRule="exact" w:wrap="none" w:vAnchor="page" w:hAnchor="margin" w:x="45" w:y="8576"/>
        <w:rPr>
          <w:rStyle w:val="C3"/>
          <w:rtl w:val="0"/>
        </w:rPr>
      </w:pPr>
    </w:p>
    <w:p>
      <w:pPr>
        <w:pStyle w:val="P17"/>
        <w:framePr w:w="6658" w:h="704" w:hRule="exact" w:wrap="none" w:vAnchor="page" w:hAnchor="margin" w:x="71" w:y="8632"/>
        <w:rPr>
          <w:rStyle w:val="C13"/>
          <w:rtl w:val="0"/>
        </w:rPr>
      </w:pPr>
      <w:r>
        <w:rPr>
          <w:rStyle w:val="C13"/>
          <w:rtl w:val="0"/>
        </w:rPr>
        <w:t xml:space="preserve">b) Změřit  hustotu připraveného vzorku  podle Standardního operačního postupu  (SOP) a zapsat tuto činnost  do připraveného vzoru záznamové dokumentace</w:t>
      </w:r>
    </w:p>
    <w:p>
      <w:pPr>
        <w:pStyle w:val="P30"/>
        <w:framePr w:w="3921" w:h="831" w:hRule="exact" w:wrap="none" w:vAnchor="page" w:hAnchor="margin" w:x="6800" w:y="8576"/>
        <w:rPr>
          <w:rStyle w:val="C3"/>
          <w:rtl w:val="0"/>
        </w:rPr>
      </w:pPr>
    </w:p>
    <w:p>
      <w:pPr>
        <w:pStyle w:val="P31"/>
        <w:framePr w:w="3839" w:h="704"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 xml:space="preserve">c) Stanovit  obsah  standardů  kyseliny octové  podle SOP a příslušné normy a zapsat tuto činnost do připraveného vzoru záznamové dokumentace</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w:t>
      </w:r>
    </w:p>
    <w:p>
      <w:pPr>
        <w:pStyle w:val="P16"/>
        <w:framePr w:w="6710" w:h="831" w:hRule="exact" w:wrap="none" w:vAnchor="page" w:hAnchor="margin" w:x="45" w:y="10014"/>
        <w:rPr>
          <w:rStyle w:val="C3"/>
          <w:rtl w:val="0"/>
        </w:rPr>
      </w:pPr>
    </w:p>
    <w:p>
      <w:pPr>
        <w:pStyle w:val="P17"/>
        <w:framePr w:w="6658" w:h="704" w:hRule="exact" w:wrap="none" w:vAnchor="page" w:hAnchor="margin" w:x="71" w:y="10070"/>
        <w:rPr>
          <w:rStyle w:val="C13"/>
          <w:rtl w:val="0"/>
        </w:rPr>
      </w:pPr>
      <w:r>
        <w:rPr>
          <w:rStyle w:val="C13"/>
          <w:rtl w:val="0"/>
        </w:rPr>
        <w:t xml:space="preserve">d) Zkontrolovat kompletnost a správnost  obalového materiálu hotového léčivého přípravku podle SOP a příslušné normy a zapsat tuto činnost do připraveného vzoru záznamové dokumentace</w:t>
      </w:r>
    </w:p>
    <w:p>
      <w:pPr>
        <w:pStyle w:val="P30"/>
        <w:framePr w:w="3921" w:h="831" w:hRule="exact" w:wrap="none" w:vAnchor="page" w:hAnchor="margin" w:x="6800" w:y="10014"/>
        <w:rPr>
          <w:rStyle w:val="C3"/>
          <w:rtl w:val="0"/>
        </w:rPr>
      </w:pPr>
    </w:p>
    <w:p>
      <w:pPr>
        <w:pStyle w:val="P31"/>
        <w:framePr w:w="3839" w:h="704" w:hRule="exact" w:wrap="none" w:vAnchor="page" w:hAnchor="margin" w:x="6856" w:y="10070"/>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e) Připravit 200 ml roztoku dezinfekčního prostředku dle SOP</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Vzorkování materiálů v chemicko-farmaceutické praxi</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Popsat odběr vzorků materiálů podle typu materiálu</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 xml:space="preserve">Písemné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Provést odběr vzorku z originálního obalu podle SOP</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provedení</w:t>
      </w:r>
    </w:p>
    <w:p>
      <w:pPr>
        <w:pStyle w:val="P12"/>
        <w:framePr w:w="6710" w:h="383" w:hRule="exact" w:wrap="none" w:vAnchor="page" w:hAnchor="margin" w:x="45" w:y="13338"/>
        <w:rPr>
          <w:rStyle w:val="C3"/>
          <w:rtl w:val="0"/>
        </w:rPr>
      </w:pPr>
    </w:p>
    <w:p>
      <w:pPr>
        <w:pStyle w:val="P13"/>
        <w:framePr w:w="6658" w:h="256" w:hRule="exact" w:wrap="none" w:vAnchor="page" w:hAnchor="margin" w:x="71" w:y="13394"/>
        <w:rPr>
          <w:rStyle w:val="C11"/>
          <w:rtl w:val="0"/>
        </w:rPr>
      </w:pPr>
      <w:r>
        <w:rPr>
          <w:rStyle w:val="C11"/>
          <w:rtl w:val="0"/>
        </w:rPr>
        <w:t>c) Vysvětlit princip propouštění materiálů do výroby, jejich značení a evidenci</w:t>
      </w:r>
    </w:p>
    <w:p>
      <w:pPr>
        <w:pStyle w:val="P28"/>
        <w:framePr w:w="3921" w:h="383" w:hRule="exact" w:wrap="none" w:vAnchor="page" w:hAnchor="margin" w:x="6800" w:y="13338"/>
        <w:rPr>
          <w:rStyle w:val="C3"/>
          <w:rtl w:val="0"/>
        </w:rPr>
      </w:pPr>
    </w:p>
    <w:p>
      <w:pPr>
        <w:pStyle w:val="P29"/>
        <w:framePr w:w="3839" w:h="256" w:hRule="exact" w:wrap="none" w:vAnchor="page" w:hAnchor="margin" w:x="6856" w:y="13394"/>
        <w:rPr>
          <w:rStyle w:val="C21"/>
          <w:rtl w:val="0"/>
        </w:rPr>
      </w:pPr>
      <w:r>
        <w:rPr>
          <w:rStyle w:val="C21"/>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22.8.2026 0:06:53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zásady osobní hygieny ve farmaceutické výrobě  - hygienické návyky, hygienický řád, zdravotní stav pracovníků, oblékání pracovníků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princip validace mycích procesů u výrobních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Práce s předpisovou a záznamovou dokumentací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Vysvětlit pojmy řízená předpisová a záznamová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Vysvětlit použití standardních operačních postupů SOP</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Vyplnit předložené vzorové dokumenty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Validace, kalibrace a nastavování laboratorních přístrojů a zařízení, ověřování jejich správné funkce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základní metrologické principy kalibrace analytických přístrojů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 xml:space="preserve">b) Vysvětlit validaci  analytických metod  a popsat validační dokumentaci dle SVP</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 xml:space="preserve">Písemné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Provést kalibraci vah dle SOP</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22.8.2026 0:06:53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http://katalog.nsp.cz/karta_p.aspx?id_jp=102784&amp;kod_sm1=34).</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036"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analytik, 22.8.2026 0:06:53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 z toho minimálně 1 rok v období posledních dvou let před podáním žádosti o udělení autorizace.</w:t>
      </w:r>
    </w:p>
    <w:p>
      <w:pPr>
        <w:keepNext w:val="0"/>
        <w:keepLines w:val="1"/>
        <w:framePr w:w="10766" w:h="80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 z toho minimálně 1 rok v období posledních dvou let před podáním žádosti o udělení autorizace.</w:t>
      </w:r>
    </w:p>
    <w:p>
      <w:pPr>
        <w:keepNext w:val="0"/>
        <w:keepLines w:val="1"/>
        <w:framePr w:w="10766" w:h="80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odpovídajících odborných předmětů, z toho minimálně 1 rok v období posledních dvou let před podáním žádosti o udělení autorizace</w:t>
      </w:r>
    </w:p>
    <w:p>
      <w:pPr>
        <w:keepNext w:val="0"/>
        <w:keepLines w:val="1"/>
        <w:framePr w:w="10766" w:h="80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28-094-M Chemicko-farmaceutický analytik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chemie nebo farmacie, z toho minimálně 1 rok v období posledních dvou let před podáním žádosti o udělení autorizace.</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analytik, 22.8.2026 0:06:53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 a je vybavena těmito přístroji:</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s oscilující U trubicí, resp. jiné zařízení umožňující měření hustoty minimálně s přesností 1. 10-4 kg/m3</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váhy</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•Polarimetr</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97"/>
        <w:rPr>
          <w:rStyle w:val="C3"/>
          <w:rtl w:val="0"/>
        </w:rPr>
      </w:pPr>
    </w:p>
    <w:p>
      <w:pPr>
        <w:pStyle w:val="P35"/>
        <w:framePr w:w="10710" w:h="340" w:hRule="exact" w:wrap="none" w:vAnchor="page" w:hAnchor="margin" w:x="28" w:y="9297"/>
        <w:rPr>
          <w:rStyle w:val="C25"/>
          <w:rtl w:val="0"/>
        </w:rPr>
      </w:pPr>
      <w:r>
        <w:rPr>
          <w:rStyle w:val="C25"/>
          <w:rtl w:val="0"/>
        </w:rPr>
        <w:t>Doba přípravy na zkoušku</w:t>
      </w:r>
    </w:p>
    <w:p>
      <w:pPr>
        <w:keepNext w:val="0"/>
        <w:keepLines w:val="0"/>
        <w:framePr w:w="10766" w:h="1036" w:hRule="exact" w:wrap="none" w:vAnchor="page" w:hAnchor="margin" w:x="0" w:y="9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0900"/>
        <w:rPr>
          <w:rStyle w:val="C3"/>
          <w:rtl w:val="0"/>
        </w:rPr>
      </w:pPr>
    </w:p>
    <w:p>
      <w:pPr>
        <w:pStyle w:val="P35"/>
        <w:framePr w:w="10710" w:h="340" w:hRule="exact" w:wrap="none" w:vAnchor="page" w:hAnchor="margin" w:x="28" w:y="10900"/>
        <w:rPr>
          <w:rStyle w:val="C25"/>
          <w:rtl w:val="0"/>
        </w:rPr>
      </w:pPr>
      <w:r>
        <w:rPr>
          <w:rStyle w:val="C25"/>
          <w:rtl w:val="0"/>
        </w:rPr>
        <w:t>Doba pro vykonání zkoušky</w:t>
      </w:r>
    </w:p>
    <w:p>
      <w:pPr>
        <w:keepNext w:val="0"/>
        <w:keepLines w:val="0"/>
        <w:framePr w:w="10766" w:h="806" w:hRule="exact" w:wrap="none" w:vAnchor="page" w:hAnchor="margin" w:x="0" w:y="112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Chemicko-farmaceutický analytik, 22.8.2026 0:06:53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pStyle w:val="P21"/>
        <w:framePr w:w="7654" w:h="331" w:hRule="exact" w:wrap="none" w:vAnchor="page" w:hAnchor="margin" w:x="28" w:y="15940"/>
        <w:rPr>
          <w:rStyle w:val="C16"/>
          <w:rtl w:val="0"/>
        </w:rPr>
      </w:pPr>
      <w:r>
        <w:rPr>
          <w:rStyle w:val="C16"/>
          <w:rtl w:val="0"/>
        </w:rPr>
        <w:t>Chemicko-farmaceutický analytik, 22.8.2026 0:06:53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E5F8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066B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14A1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