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575C76" Type="http://schemas.openxmlformats.org/officeDocument/2006/relationships/officeDocument" Target="/word/document.xml" /><Relationship Id="coreR39575C76" Type="http://schemas.openxmlformats.org/package/2006/relationships/metadata/core-properties" Target="/docProps/core.xml" /><Relationship Id="customR39575C7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analytik / chemicko-farmaceutická analytička (kód: 28-094-M)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analytik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Ověřování kvality procesů a produktů v chemicko-farmaceutické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zásad práce s účinnými léčivými látkami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Testování chemicko-farmaceutického produktu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a vyhodnocování individuálních laboratorních analýz při použití metod analytické chemie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Vzorkování materiálů v chemicko-farmaceutické praxi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hygienických zásad ve farmaceutické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Práce s předpisovou a záznamovou dokumentací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Validace, kalibrace a nastavování laboratorních přístrojů a zařízení, ověřování jejich správné funkce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243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https://nsp.cz/jednotka-prace/chemicko-farmaceuticky-an#zdravotni-zpusobilost).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se zadávají souborné úlohy (připraví autorizovaná osoba), které prokazují aplikační schopnost, znalost a dovednost v oboru.</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měřicích zařízení a jejich obsluhu po přečtení předloženého vzoru standardního operačního postupu. Ověření proběhne ve vhodných laboratorních prostorách. Ústně popíše, co provádí a proč to provádí. Provedené kroky simulovaného procesu zapíše do předloženého vzoru záznamové dokumentace.</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Validace, kalibrace a nastavování laboratorních přístrojů a zařízení, ověřování jejich správné funkce, kritérium hodnocení c) autorizovaná osoba zadá laboratorní přístroj nebo zařízení podle možnosti pracoviště (analytické váhy nebo pH metr nebo teploměr nebo jiné), na kterém uchazeč provede dané kritérium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Testování chemicko-farmaceutického produktu, kritérium hodnocení b) se použije metoda stanovení podle možnosti vybavení pracoviště.</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 Praha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 k. s., Praha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 a. s., Jesenice</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