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F2380B" Type="http://schemas.openxmlformats.org/officeDocument/2006/relationships/officeDocument" Target="/word/document.xml" /><Relationship Id="coreR6AF2380B" Type="http://schemas.openxmlformats.org/package/2006/relationships/metadata/core-properties" Target="/docProps/core.xml" /><Relationship Id="customR6AF238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 chemicko-farmaceutická analytička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analytik / chemicko-farmaceutická analytička, 22.10.2026 11:53:00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43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 chemicko-farmaceutická analytička, 22.10.2026 11:53:00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 chemicko-farmaceutická analytička, 22.10.2026 11:53:00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