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706FC7" Type="http://schemas.openxmlformats.org/officeDocument/2006/relationships/officeDocument" Target="/word/document.xml" /><Relationship Id="coreR6E706FC7" Type="http://schemas.openxmlformats.org/package/2006/relationships/metadata/core-properties" Target="/docProps/core.xml" /><Relationship Id="customR6E706F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Narážeč/narážečka (kód: 21-069-H)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zařízení nárazišť svislé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Vydávání návěští pro provoz těžního zařízení svislé dopravy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dopravních a strojních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Doprava osob jámou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břemen nadměrné hmotnosti a rozměrů jámou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415/2003 Sb., kterou se stanoví podmínky k zajištění bezpečnosti a ochrany zdraví při práci a bezpečnosti provozu při svislé dopravě a chůzi.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DIAMO,s.p.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